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u w:val="single"/>
          <w:lang w:val="en-GB"/>
        </w:rPr>
      </w:pPr>
      <w:r/>
      <w:bookmarkStart w:id="0" w:name="_Toc55204177"/>
      <w:r/>
      <w:bookmarkStart w:id="1" w:name="_Toc55204178"/>
      <w:r/>
      <w:bookmarkStart w:id="2" w:name="_Toc55204179"/>
      <w:r/>
      <w:bookmarkStart w:id="3" w:name="_Hlk69392822"/>
      <w:r/>
      <w:bookmarkStart w:id="4" w:name="_Toc55204181"/>
      <w:r/>
      <w:r/>
    </w:p>
    <w:p>
      <w:pPr>
        <w:jc w:val="right"/>
        <w:rPr>
          <w:rFonts w:hint="eastAsia" w:ascii="宋体" w:hAnsi="宋体" w:eastAsia="宋体"/>
          <w:color w:val="000000"/>
          <w:sz w:val="36"/>
          <w:lang w:eastAsia="zh-CN"/>
        </w:rPr>
      </w:pPr>
      <w:r>
        <w:rPr>
          <w:rFonts w:hint="eastAsia" w:ascii="宋体" w:hAnsi="宋体"/>
          <w:color w:val="000000"/>
          <w:sz w:val="36"/>
        </w:rPr>
        <w:t xml:space="preserve">编号：</w:t>
      </w:r>
      <w:r>
        <w:rPr>
          <w:rFonts w:hint="eastAsia" w:ascii="宋体" w:hAnsi="宋体"/>
          <w:color w:val="000000"/>
          <w:sz w:val="36"/>
          <w:lang w:eastAsia="zh-CN"/>
        </w:rPr>
        <w:t xml:space="preserve">JSZC-321012-JSFH-G2025-0127</w:t>
      </w:r>
      <w:r/>
    </w:p>
    <w:p>
      <w:pPr>
        <w:jc w:val="center"/>
        <w:rPr>
          <w:rFonts w:ascii="宋体" w:hAnsi="宋体"/>
          <w:color w:val="000000"/>
          <w:sz w:val="36"/>
        </w:rPr>
      </w:pPr>
      <w:r>
        <w:rPr>
          <w:rFonts w:ascii="宋体" w:hAnsi="宋体"/>
          <w:color w:val="000000"/>
          <w:sz w:val="36"/>
        </w:rPr>
      </w:r>
      <w:r/>
    </w:p>
    <w:p>
      <w:pPr>
        <w:jc w:val="center"/>
        <w:rPr>
          <w:rFonts w:ascii="宋体" w:hAnsi="宋体"/>
          <w:b/>
          <w:bCs/>
          <w:color w:val="000000"/>
          <w:sz w:val="36"/>
        </w:rPr>
      </w:pPr>
      <w:r>
        <w:rPr>
          <w:rFonts w:ascii="宋体" w:hAnsi="宋体"/>
          <w:b/>
          <w:bCs/>
          <w:color w:val="000000"/>
          <w:sz w:val="36"/>
        </w:rPr>
      </w:r>
      <w:r/>
    </w:p>
    <w:p>
      <w:pPr>
        <w:jc w:val="center"/>
        <w:rPr>
          <w:rFonts w:ascii="宋体" w:hAnsi="宋体"/>
          <w:b/>
          <w:bCs/>
          <w:color w:val="000000"/>
          <w:sz w:val="36"/>
        </w:rPr>
      </w:pPr>
      <w:r>
        <w:rPr>
          <w:rFonts w:ascii="宋体" w:hAnsi="宋体"/>
          <w:b/>
          <w:bCs/>
          <w:color w:val="000000"/>
          <w:sz w:val="36"/>
        </w:rPr>
      </w:r>
      <w:r/>
    </w:p>
    <w:p>
      <w:pPr>
        <w:jc w:val="center"/>
        <w:rPr>
          <w:rFonts w:hint="eastAsia" w:ascii="宋体" w:hAnsi="宋体" w:eastAsia="宋体"/>
          <w:b/>
          <w:bCs/>
          <w:color w:val="000000"/>
          <w:sz w:val="36"/>
          <w:lang w:eastAsia="zh-CN"/>
        </w:rPr>
      </w:pPr>
      <w:r>
        <w:rPr>
          <w:rFonts w:hint="eastAsia" w:ascii="宋体" w:hAnsi="宋体"/>
          <w:b/>
          <w:bCs/>
          <w:color w:val="000000"/>
          <w:sz w:val="36"/>
          <w:lang w:eastAsia="zh-CN"/>
        </w:rPr>
        <w:t xml:space="preserve">扬州市公安局江都分局看守所食堂食材配送项目</w:t>
      </w:r>
      <w:r>
        <w:rPr>
          <w:rFonts w:hint="eastAsia" w:ascii="宋体" w:hAnsi="宋体"/>
          <w:b/>
          <w:bCs/>
          <w:color w:val="000000"/>
          <w:sz w:val="36"/>
        </w:rPr>
        <w:t xml:space="preserve">公开招标文件</w: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szCs w:val="21"/>
        </w:rPr>
        <mc:AlternateContent>
          <mc:Choice Requires="wpg">
            <w:drawing>
              <wp:inline xmlns:wp="http://schemas.openxmlformats.org/drawingml/2006/wordprocessingDrawing" distT="0" distB="0" distL="0" distR="0">
                <wp:extent cx="5240655" cy="39306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5240655" cy="39306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2.6pt;height:309.5pt;mso-wrap-distance-left:0.0pt;mso-wrap-distance-top:0.0pt;mso-wrap-distance-right:0.0pt;mso-wrap-distance-bottom:0.0pt;" stroked="f">
                <v:path textboxrect="0,0,0,0"/>
                <v:imagedata r:id="rId14" o:title=""/>
              </v:shape>
            </w:pict>
          </mc:Fallback>
        </mc:AlternateContent>
      </w:r>
      <w:r/>
    </w:p>
    <w:p>
      <w:pPr>
        <w:jc w:val="center"/>
        <w:rPr>
          <w:rFonts w:ascii="宋体" w:hAnsi="宋体"/>
          <w:color w:val="000000"/>
          <w:sz w:val="36"/>
        </w:rPr>
      </w:pPr>
      <w:r>
        <w:rPr>
          <w:rFonts w:ascii="宋体" w:hAnsi="宋体"/>
          <w:color w:val="000000"/>
          <w:sz w:val="36"/>
        </w:rPr>
      </w:r>
      <w:r/>
    </w:p>
    <w:p>
      <w:pPr>
        <w:ind w:left="840"/>
        <w:jc w:val="left"/>
        <w:rPr>
          <w:b/>
          <w:bCs/>
          <w:color w:val="000000"/>
          <w:sz w:val="32"/>
          <w:szCs w:val="32"/>
        </w:rPr>
      </w:pPr>
      <w:r>
        <w:rPr>
          <w:b/>
          <w:bCs/>
          <w:color w:val="000000"/>
          <w:sz w:val="32"/>
          <w:szCs w:val="32"/>
        </w:rPr>
      </w:r>
      <w:r/>
    </w:p>
    <w:p>
      <w:pPr>
        <w:ind w:left="839"/>
        <w:jc w:val="left"/>
        <w:spacing w:line="360" w:lineRule="auto"/>
        <w:rPr>
          <w:rFonts w:hint="eastAsia" w:eastAsia="宋体"/>
          <w:b/>
          <w:bCs/>
          <w:color w:val="000000"/>
          <w:sz w:val="32"/>
          <w:szCs w:val="32"/>
          <w:lang w:eastAsia="zh-CN"/>
        </w:rPr>
      </w:pPr>
      <w:r>
        <w:rPr>
          <w:rFonts w:hint="eastAsia"/>
          <w:b/>
          <w:bCs/>
          <w:color w:val="000000"/>
          <w:sz w:val="32"/>
          <w:szCs w:val="32"/>
        </w:rPr>
        <w:t xml:space="preserve">采</w:t>
      </w:r>
      <w:r>
        <w:rPr>
          <w:b/>
          <w:bCs/>
          <w:color w:val="000000"/>
          <w:sz w:val="32"/>
          <w:szCs w:val="32"/>
        </w:rPr>
        <w:t xml:space="preserve">  </w:t>
      </w:r>
      <w:r>
        <w:rPr>
          <w:rFonts w:hint="eastAsia"/>
          <w:b/>
          <w:bCs/>
          <w:color w:val="000000"/>
          <w:sz w:val="32"/>
          <w:szCs w:val="32"/>
        </w:rPr>
        <w:t xml:space="preserve">购</w:t>
      </w:r>
      <w:r>
        <w:rPr>
          <w:b/>
          <w:bCs/>
          <w:color w:val="000000"/>
          <w:sz w:val="32"/>
          <w:szCs w:val="32"/>
        </w:rPr>
        <w:t xml:space="preserve"> </w:t>
      </w:r>
      <w:r>
        <w:rPr>
          <w:rFonts w:hint="eastAsia"/>
          <w:b/>
          <w:bCs/>
          <w:color w:val="000000"/>
          <w:sz w:val="32"/>
          <w:szCs w:val="32"/>
        </w:rPr>
        <w:t xml:space="preserve"> 人：</w:t>
      </w:r>
      <w:r>
        <w:rPr>
          <w:rFonts w:hint="eastAsia"/>
          <w:b/>
          <w:bCs/>
          <w:color w:val="000000"/>
          <w:sz w:val="32"/>
          <w:szCs w:val="32"/>
          <w:lang w:eastAsia="zh-CN"/>
        </w:rPr>
        <w:t xml:space="preserve">扬州市公安局江都分局</w:t>
      </w:r>
      <w:r/>
    </w:p>
    <w:p>
      <w:pPr>
        <w:ind w:left="839"/>
        <w:jc w:val="left"/>
        <w:spacing w:line="360" w:lineRule="auto"/>
        <w:rPr>
          <w:b/>
          <w:bCs/>
          <w:color w:val="000000"/>
          <w:sz w:val="32"/>
          <w:szCs w:val="32"/>
        </w:rPr>
      </w:pPr>
      <w:r>
        <w:rPr>
          <w:rFonts w:hint="eastAsia"/>
          <w:b/>
          <w:bCs/>
          <w:color w:val="000000"/>
          <w:sz w:val="32"/>
          <w:szCs w:val="32"/>
        </w:rPr>
        <w:t xml:space="preserve">采购代理机构</w:t>
      </w:r>
      <w:r>
        <w:rPr>
          <w:b/>
          <w:bCs/>
          <w:color w:val="000000"/>
          <w:sz w:val="32"/>
          <w:szCs w:val="32"/>
        </w:rPr>
        <w:t xml:space="preserve">(</w:t>
      </w:r>
      <w:r>
        <w:rPr>
          <w:rFonts w:hint="eastAsia"/>
          <w:b/>
          <w:bCs/>
          <w:color w:val="000000"/>
          <w:sz w:val="32"/>
          <w:szCs w:val="32"/>
        </w:rPr>
        <w:t xml:space="preserve">章</w:t>
      </w:r>
      <w:r>
        <w:rPr>
          <w:b/>
          <w:bCs/>
          <w:color w:val="000000"/>
          <w:sz w:val="32"/>
          <w:szCs w:val="32"/>
        </w:rPr>
        <w:t xml:space="preserve">)</w:t>
      </w:r>
      <w:r>
        <w:rPr>
          <w:rFonts w:hint="eastAsia"/>
          <w:b/>
          <w:bCs/>
          <w:color w:val="000000"/>
          <w:sz w:val="32"/>
          <w:szCs w:val="32"/>
        </w:rPr>
        <w:t xml:space="preserve">：江苏富华工程造价咨询有限公司</w:t>
      </w:r>
      <w:r/>
    </w:p>
    <w:p>
      <w:pPr>
        <w:ind w:left="839"/>
        <w:jc w:val="left"/>
        <w:spacing w:line="360" w:lineRule="auto"/>
        <w:rPr>
          <w:b/>
          <w:bCs/>
          <w:color w:val="000000"/>
          <w:sz w:val="32"/>
          <w:szCs w:val="32"/>
        </w:rPr>
      </w:pPr>
      <w:r/>
      <w:bookmarkStart w:id="5" w:name="EB59c3faf64f2a4bd092a206fb1d0c3c03"/>
      <w:r/>
      <w:bookmarkEnd w:id="5"/>
      <w:r>
        <w:rPr>
          <w:rFonts w:hint="eastAsia"/>
          <w:b/>
          <w:bCs/>
          <w:color w:val="000000"/>
          <w:sz w:val="32"/>
          <w:szCs w:val="32"/>
        </w:rPr>
        <w:t xml:space="preserve">发</w:t>
      </w:r>
      <w:r>
        <w:rPr>
          <w:b/>
          <w:bCs/>
          <w:color w:val="000000"/>
          <w:sz w:val="32"/>
          <w:szCs w:val="32"/>
        </w:rPr>
        <w:t xml:space="preserve"> </w:t>
      </w:r>
      <w:r>
        <w:rPr>
          <w:rFonts w:hint="eastAsia"/>
          <w:b/>
          <w:bCs/>
          <w:color w:val="000000"/>
          <w:sz w:val="32"/>
          <w:szCs w:val="32"/>
        </w:rPr>
        <w:t xml:space="preserve">放</w:t>
      </w:r>
      <w:r>
        <w:rPr>
          <w:b/>
          <w:bCs/>
          <w:color w:val="000000"/>
          <w:sz w:val="32"/>
          <w:szCs w:val="32"/>
        </w:rPr>
        <w:t xml:space="preserve"> </w:t>
      </w:r>
      <w:r>
        <w:rPr>
          <w:rFonts w:hint="eastAsia"/>
          <w:b/>
          <w:bCs/>
          <w:color w:val="000000"/>
          <w:sz w:val="32"/>
          <w:szCs w:val="32"/>
        </w:rPr>
        <w:t xml:space="preserve">日</w:t>
      </w:r>
      <w:r>
        <w:rPr>
          <w:b/>
          <w:bCs/>
          <w:color w:val="000000"/>
          <w:sz w:val="32"/>
          <w:szCs w:val="32"/>
        </w:rPr>
        <w:t xml:space="preserve"> </w:t>
      </w:r>
      <w:r>
        <w:rPr>
          <w:rFonts w:hint="eastAsia"/>
          <w:b/>
          <w:bCs/>
          <w:color w:val="000000"/>
          <w:sz w:val="32"/>
          <w:szCs w:val="32"/>
        </w:rPr>
        <w:t xml:space="preserve">期： 202</w:t>
      </w:r>
      <w:r>
        <w:rPr>
          <w:rFonts w:hint="eastAsia"/>
          <w:b/>
          <w:bCs/>
          <w:color w:val="000000"/>
          <w:sz w:val="32"/>
          <w:szCs w:val="32"/>
          <w:lang w:val="en-US" w:eastAsia="zh-CN"/>
        </w:rPr>
        <w:t xml:space="preserve">5</w:t>
      </w:r>
      <w:r>
        <w:rPr>
          <w:rFonts w:hint="eastAsia"/>
          <w:b/>
          <w:bCs/>
          <w:color w:val="000000"/>
          <w:sz w:val="32"/>
          <w:szCs w:val="32"/>
        </w:rPr>
        <w:t xml:space="preserve">年 </w:t>
      </w:r>
      <w:r>
        <w:rPr>
          <w:rFonts w:hint="eastAsia"/>
          <w:b/>
          <w:bCs/>
          <w:color w:val="000000"/>
          <w:sz w:val="32"/>
          <w:szCs w:val="32"/>
          <w:lang w:val="en-US" w:eastAsia="zh-CN"/>
        </w:rPr>
        <w:t xml:space="preserve">12</w:t>
      </w:r>
      <w:r>
        <w:rPr>
          <w:rFonts w:hint="eastAsia"/>
          <w:b/>
          <w:bCs/>
          <w:color w:val="000000"/>
          <w:sz w:val="32"/>
          <w:szCs w:val="32"/>
        </w:rPr>
        <w:t xml:space="preserve">月</w:t>
      </w:r>
      <w:r/>
    </w:p>
    <w:p>
      <w:r>
        <w:br w:type="page" w:clear="all"/>
      </w:r>
      <w:r/>
    </w:p>
    <w:p>
      <w:r/>
      <w:r/>
    </w:p>
    <w:p>
      <w:pPr>
        <w:jc w:val="center"/>
        <w:rPr>
          <w:rFonts w:ascii="宋体" w:hAnsi="宋体"/>
          <w:color w:val="000000"/>
          <w:sz w:val="32"/>
        </w:rPr>
      </w:pPr>
      <w:r>
        <w:rPr>
          <w:rFonts w:hint="eastAsia" w:ascii="宋体" w:hAnsi="宋体"/>
          <w:color w:val="000000"/>
          <w:sz w:val="32"/>
        </w:rPr>
        <w:t xml:space="preserve">目 录</w:t>
      </w:r>
      <w:r/>
    </w:p>
    <w:p>
      <w:pPr>
        <w:pStyle w:val="959"/>
        <w:spacing w:line="360" w:lineRule="auto"/>
        <w:tabs>
          <w:tab w:val="right" w:pos="8296" w:leader="dot"/>
        </w:tabs>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hint="eastAsia" w:ascii="宋体" w:hAnsi="宋体"/>
          <w:color w:val="000000"/>
          <w:sz w:val="28"/>
        </w:rPr>
        <w:fldChar w:fldCharType="separate"/>
      </w:r>
      <w:r>
        <w:rPr>
          <w:rFonts w:hint="eastAsia" w:ascii="宋体" w:hAnsi="宋体"/>
          <w:color w:val="000000"/>
        </w:rPr>
        <w:t xml:space="preserve">第一章 招标公告</w:t>
      </w:r>
      <w:r>
        <w:tab/>
      </w:r>
      <w:r>
        <w:rPr>
          <w:rFonts w:hint="eastAsia"/>
        </w:rPr>
        <w:fldChar w:fldCharType="begin"/>
      </w:r>
      <w:r>
        <w:rPr>
          <w:rFonts w:hint="eastAsia"/>
        </w:rPr>
        <w:instrText xml:space="preserve"> PAGEREF _Toc27125722 \h </w:instrText>
      </w:r>
      <w:r>
        <w:rPr>
          <w:rFonts w:hint="eastAsia"/>
        </w:rPr>
        <w:fldChar w:fldCharType="separate"/>
      </w:r>
      <w:r>
        <w:rPr>
          <w:b/>
        </w:rPr>
        <w:t xml:space="preserve">错误！未定义书签。</w:t>
      </w:r>
      <w:r>
        <w:rPr>
          <w:rFonts w:hint="eastAsia"/>
        </w:rPr>
        <w:fldChar w:fldCharType="end"/>
      </w:r>
      <w:r/>
    </w:p>
    <w:p>
      <w:pPr>
        <w:pStyle w:val="959"/>
        <w:spacing w:line="360" w:lineRule="auto"/>
        <w:tabs>
          <w:tab w:val="right" w:pos="8296" w:leader="dot"/>
        </w:tabs>
      </w:pPr>
      <w:r>
        <w:rPr>
          <w:rFonts w:hint="eastAsia" w:ascii="宋体" w:hAnsi="宋体"/>
          <w:color w:val="000000"/>
        </w:rPr>
        <w:t xml:space="preserve">第二章 投标人须知</w:t>
      </w:r>
      <w:r>
        <w:tab/>
      </w:r>
      <w:r>
        <w:rPr>
          <w:rFonts w:hint="eastAsia"/>
        </w:rPr>
        <w:fldChar w:fldCharType="begin"/>
      </w:r>
      <w:r>
        <w:rPr>
          <w:rFonts w:hint="eastAsia"/>
        </w:rPr>
        <w:instrText xml:space="preserve"> PAGEREF _Toc27125723 \h </w:instrText>
      </w:r>
      <w:r>
        <w:rPr>
          <w:rFonts w:hint="eastAsia"/>
        </w:rPr>
        <w:fldChar w:fldCharType="separate"/>
      </w:r>
      <w:r>
        <w:rPr>
          <w:b/>
        </w:rPr>
        <w:t xml:space="preserve">错误！未定义书签。</w:t>
      </w:r>
      <w:r>
        <w:rPr>
          <w:rFonts w:hint="eastAsia"/>
        </w:rPr>
        <w:fldChar w:fldCharType="end"/>
      </w:r>
      <w:r/>
    </w:p>
    <w:p>
      <w:pPr>
        <w:pStyle w:val="959"/>
        <w:spacing w:line="360" w:lineRule="auto"/>
        <w:tabs>
          <w:tab w:val="right" w:pos="8296" w:leader="dot"/>
        </w:tabs>
      </w:pPr>
      <w:r>
        <w:rPr>
          <w:rFonts w:hint="eastAsia" w:ascii="宋体" w:hAnsi="宋体"/>
          <w:color w:val="000000"/>
        </w:rPr>
        <w:t xml:space="preserve">第三章 合同条款及格式</w:t>
      </w:r>
      <w:r>
        <w:tab/>
      </w:r>
      <w:r>
        <w:rPr>
          <w:rFonts w:hint="eastAsia"/>
        </w:rPr>
        <w:fldChar w:fldCharType="begin"/>
      </w:r>
      <w:r>
        <w:rPr>
          <w:rFonts w:hint="eastAsia"/>
        </w:rPr>
        <w:instrText xml:space="preserve"> PAGEREF _Toc27125724 \h </w:instrText>
      </w:r>
      <w:r>
        <w:rPr>
          <w:rFonts w:hint="eastAsia"/>
        </w:rPr>
        <w:fldChar w:fldCharType="separate"/>
      </w:r>
      <w:r>
        <w:rPr>
          <w:b/>
        </w:rPr>
        <w:t xml:space="preserve">错误！未定义书签。</w:t>
      </w:r>
      <w:r>
        <w:rPr>
          <w:rFonts w:hint="eastAsia"/>
        </w:rPr>
        <w:fldChar w:fldCharType="end"/>
      </w:r>
      <w:r/>
    </w:p>
    <w:p>
      <w:pPr>
        <w:pStyle w:val="959"/>
        <w:spacing w:line="360" w:lineRule="auto"/>
        <w:tabs>
          <w:tab w:val="right" w:pos="8296" w:leader="dot"/>
        </w:tabs>
      </w:pPr>
      <w:r>
        <w:rPr>
          <w:rFonts w:hint="eastAsia"/>
        </w:rPr>
        <w:t xml:space="preserve">第四章 项目需求</w:t>
      </w:r>
      <w:r>
        <w:tab/>
      </w:r>
      <w:r>
        <w:rPr>
          <w:rFonts w:hint="eastAsia"/>
        </w:rPr>
        <w:fldChar w:fldCharType="begin"/>
      </w:r>
      <w:r>
        <w:rPr>
          <w:rFonts w:hint="eastAsia"/>
        </w:rPr>
        <w:instrText xml:space="preserve"> PAGEREF _Toc27125725 \h </w:instrText>
      </w:r>
      <w:r>
        <w:rPr>
          <w:rFonts w:hint="eastAsia"/>
        </w:rPr>
        <w:fldChar w:fldCharType="separate"/>
      </w:r>
      <w:r>
        <w:rPr>
          <w:b/>
        </w:rPr>
        <w:t xml:space="preserve">错误！未定义书签。</w:t>
      </w:r>
      <w:r>
        <w:rPr>
          <w:rFonts w:hint="eastAsia"/>
        </w:rPr>
        <w:fldChar w:fldCharType="end"/>
      </w:r>
      <w:r/>
    </w:p>
    <w:p>
      <w:pPr>
        <w:pStyle w:val="959"/>
        <w:spacing w:line="360" w:lineRule="auto"/>
        <w:tabs>
          <w:tab w:val="right" w:pos="8296" w:leader="dot"/>
        </w:tabs>
      </w:pPr>
      <w:r>
        <w:rPr>
          <w:rFonts w:hint="eastAsia" w:ascii="宋体" w:hAnsi="宋体"/>
          <w:color w:val="000000"/>
        </w:rPr>
        <w:t xml:space="preserve">第五章 评标方法及评标标准</w:t>
      </w:r>
      <w:r>
        <w:tab/>
      </w:r>
      <w:r>
        <w:rPr>
          <w:rFonts w:hint="eastAsia"/>
        </w:rPr>
        <w:fldChar w:fldCharType="begin"/>
      </w:r>
      <w:r>
        <w:rPr>
          <w:rFonts w:hint="eastAsia"/>
        </w:rPr>
        <w:instrText xml:space="preserve"> PAGEREF _Toc27125726 \h </w:instrText>
      </w:r>
      <w:r>
        <w:rPr>
          <w:rFonts w:hint="eastAsia"/>
        </w:rPr>
        <w:fldChar w:fldCharType="separate"/>
      </w:r>
      <w:r>
        <w:rPr>
          <w:b/>
        </w:rPr>
        <w:t xml:space="preserve">错误！未定义书签。</w:t>
      </w:r>
      <w:r>
        <w:rPr>
          <w:rFonts w:hint="eastAsia"/>
        </w:rPr>
        <w:fldChar w:fldCharType="end"/>
      </w:r>
      <w:r/>
    </w:p>
    <w:p>
      <w:pPr>
        <w:pStyle w:val="959"/>
        <w:spacing w:line="360" w:lineRule="auto"/>
        <w:tabs>
          <w:tab w:val="right" w:pos="8296" w:leader="dot"/>
        </w:tabs>
      </w:pPr>
      <w:r>
        <w:rPr>
          <w:rFonts w:hint="eastAsia" w:ascii="宋体" w:hAnsi="宋体"/>
          <w:color w:val="000000"/>
        </w:rPr>
        <w:t xml:space="preserve">第六章 投标文件格式</w:t>
      </w:r>
      <w:r>
        <w:tab/>
      </w:r>
      <w:r>
        <w:rPr>
          <w:rFonts w:hint="eastAsia"/>
        </w:rPr>
        <w:fldChar w:fldCharType="begin"/>
      </w:r>
      <w:r>
        <w:rPr>
          <w:rFonts w:hint="eastAsia"/>
        </w:rPr>
        <w:instrText xml:space="preserve"> PAGEREF _Toc27125727 \h </w:instrText>
      </w:r>
      <w:r>
        <w:rPr>
          <w:rFonts w:hint="eastAsia"/>
        </w:rPr>
        <w:fldChar w:fldCharType="separate"/>
      </w:r>
      <w:r>
        <w:rPr>
          <w:b/>
        </w:rPr>
        <w:t xml:space="preserve">错误！未定义书签。</w:t>
      </w:r>
      <w:r>
        <w:rPr>
          <w:rFonts w:hint="eastAsia"/>
        </w:rPr>
        <w:fldChar w:fldCharType="end"/>
      </w:r>
      <w:r/>
    </w:p>
    <w:p>
      <w:pPr>
        <w:spacing w:line="360" w:lineRule="auto"/>
        <w:rPr>
          <w:rFonts w:ascii="宋体" w:hAnsi="宋体"/>
          <w:color w:val="000000"/>
          <w:sz w:val="28"/>
        </w:rPr>
      </w:pPr>
      <w:r>
        <w:rPr>
          <w:rFonts w:hint="eastAsia" w:ascii="宋体" w:hAnsi="宋体"/>
          <w:color w:val="000000"/>
          <w:sz w:val="28"/>
        </w:rPr>
        <w:fldChar w:fldCharType="end"/>
      </w:r>
      <w:bookmarkEnd w:id="0"/>
      <w:r/>
      <w:r/>
    </w:p>
    <w:p>
      <w:pPr>
        <w:pStyle w:val="932"/>
        <w:jc w:val="center"/>
        <w:spacing w:line="360" w:lineRule="auto"/>
        <w:rPr>
          <w:rFonts w:ascii="宋体" w:hAnsi="宋体"/>
          <w:sz w:val="36"/>
          <w:szCs w:val="36"/>
        </w:rPr>
      </w:pPr>
      <w:r>
        <w:br w:type="page" w:clear="all"/>
      </w:r>
      <w:r>
        <w:rPr>
          <w:rFonts w:hint="eastAsia" w:ascii="宋体" w:hAnsi="宋体"/>
          <w:sz w:val="36"/>
          <w:szCs w:val="36"/>
        </w:rPr>
        <w:t xml:space="preserve">第一章 </w:t>
      </w:r>
      <w:r>
        <w:rPr>
          <w:rFonts w:hint="eastAsia" w:ascii="宋体" w:hAnsi="宋体"/>
          <w:sz w:val="36"/>
          <w:szCs w:val="36"/>
          <w:lang w:eastAsia="zh-CN"/>
        </w:rPr>
        <w:t xml:space="preserve">扬州市公安局江都分局看守所食堂食材配送项目</w:t>
      </w:r>
      <w:r>
        <w:rPr>
          <w:rFonts w:hint="eastAsia" w:ascii="宋体" w:hAnsi="宋体"/>
          <w:sz w:val="36"/>
          <w:szCs w:val="36"/>
        </w:rPr>
        <w:t xml:space="preserve">招标公告</w:t>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lang w:eastAsia="zh-CN"/>
        </w:rPr>
        <w:t xml:space="preserve">扬州市公安局江都分局</w:t>
      </w:r>
      <w:r>
        <w:rPr>
          <w:rFonts w:hint="eastAsia" w:ascii="宋体" w:hAnsi="宋体" w:cs="宋体"/>
        </w:rPr>
        <w:t xml:space="preserve">的委托，江苏富华工程造价咨询有限公司就</w:t>
      </w:r>
      <w:r>
        <w:rPr>
          <w:rFonts w:hint="eastAsia" w:ascii="宋体" w:hAnsi="宋体" w:cs="宋体"/>
          <w:lang w:eastAsia="zh-CN"/>
        </w:rPr>
        <w:t xml:space="preserve">扬州市公安局江都分局看守所食堂食材配送项目</w:t>
      </w:r>
      <w:r>
        <w:rPr>
          <w:rFonts w:hint="eastAsia" w:ascii="宋体" w:hAnsi="宋体" w:cs="宋体"/>
        </w:rPr>
        <w:t xml:space="preserve">进行公开招标采购，欢迎符合条件的供应商投标。</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扬州市公安局江都分局看守所食堂食材配送项目</w:t>
      </w:r>
      <w:r>
        <w:rPr>
          <w:rFonts w:hint="eastAsia" w:ascii="宋体" w:hAnsi="宋体" w:cs="宋体"/>
        </w:rPr>
        <w:t xml:space="preserve"> 的潜在投标人可在</w:t>
      </w:r>
      <w:r>
        <w:rPr>
          <w:rFonts w:hint="eastAsia" w:ascii="宋体" w:hAnsi="宋体" w:cs="宋体"/>
          <w:u w:val="single"/>
        </w:rPr>
        <w:t xml:space="preserve"> “扬州市政府采购网”、“江都区政府采购网”自行免费下载</w:t>
      </w:r>
      <w:r>
        <w:rPr>
          <w:rFonts w:hint="eastAsia" w:ascii="宋体" w:hAnsi="宋体" w:cs="宋体"/>
        </w:rPr>
        <w:t xml:space="preserve">招标文件，并于</w:t>
      </w:r>
      <w:r>
        <w:rPr>
          <w:rFonts w:hint="eastAsia" w:ascii="宋体" w:hAnsi="宋体" w:cs="宋体"/>
          <w:bCs/>
          <w:u w:val="single"/>
        </w:rPr>
        <w:t xml:space="preserve">202</w:t>
      </w:r>
      <w:r>
        <w:rPr>
          <w:rFonts w:hint="eastAsia" w:ascii="宋体" w:hAnsi="宋体" w:cs="宋体"/>
          <w:bCs/>
          <w:u w:val="single"/>
          <w:lang w:val="en-US" w:eastAsia="zh-CN"/>
        </w:rPr>
        <w:t xml:space="preserve">5</w:t>
      </w:r>
      <w:r>
        <w:rPr>
          <w:rFonts w:hint="eastAsia" w:ascii="宋体" w:hAnsi="宋体" w:cs="宋体"/>
          <w:bCs/>
          <w:u w:val="single"/>
        </w:rPr>
        <w:t xml:space="preserve">年</w:t>
      </w:r>
      <w:r>
        <w:rPr>
          <w:rFonts w:hint="eastAsia" w:ascii="宋体" w:hAnsi="宋体" w:cs="宋体"/>
          <w:bCs/>
          <w:u w:val="single"/>
          <w:lang w:val="en-US" w:eastAsia="zh-CN"/>
        </w:rPr>
        <w:t xml:space="preserve">12</w:t>
      </w:r>
      <w:r>
        <w:rPr>
          <w:rFonts w:hint="eastAsia" w:ascii="宋体" w:hAnsi="宋体" w:cs="宋体"/>
          <w:bCs/>
          <w:u w:val="single"/>
          <w:lang w:eastAsia="zh-CN"/>
        </w:rPr>
        <w:t xml:space="preserve">月</w:t>
      </w:r>
      <w:r>
        <w:rPr>
          <w:rFonts w:hint="eastAsia" w:ascii="宋体" w:hAnsi="宋体" w:cs="宋体"/>
          <w:bCs/>
          <w:u w:val="single"/>
          <w:lang w:val="en-US" w:eastAsia="zh-CN"/>
        </w:rPr>
        <w:t xml:space="preserve">22</w:t>
      </w:r>
      <w:r>
        <w:rPr>
          <w:rFonts w:hint="eastAsia" w:ascii="宋体" w:hAnsi="宋体" w:cs="宋体"/>
          <w:bCs/>
          <w:u w:val="single"/>
          <w:lang w:eastAsia="zh-CN"/>
        </w:rPr>
        <w:t xml:space="preserve">日</w:t>
      </w:r>
      <w:r>
        <w:rPr>
          <w:rFonts w:hint="eastAsia" w:ascii="宋体" w:hAnsi="宋体" w:cs="宋体"/>
          <w:bCs/>
          <w:u w:val="single"/>
        </w:rPr>
        <w:t xml:space="preserve">09点30分（</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6" w:name="_Toc35393621"/>
      <w:r/>
      <w:bookmarkEnd w:id="6"/>
      <w:r/>
      <w:bookmarkStart w:id="7" w:name="_Toc28359079"/>
      <w:r/>
      <w:bookmarkEnd w:id="7"/>
      <w:r/>
      <w:bookmarkStart w:id="8" w:name="_Toc38985263"/>
      <w:r/>
      <w:bookmarkEnd w:id="8"/>
      <w:r/>
      <w:bookmarkStart w:id="9" w:name="_Toc28359002"/>
      <w:r/>
      <w:bookmarkEnd w:id="9"/>
      <w:r/>
      <w:bookmarkStart w:id="10" w:name="_Toc35393790"/>
      <w:r/>
      <w:bookmarkEnd w:id="10"/>
      <w:r>
        <w:rPr>
          <w:rFonts w:hint="eastAsia" w:ascii="宋体" w:hAnsi="宋体" w:cs="宋体"/>
          <w:b/>
          <w:bCs/>
        </w:rPr>
        <w:t xml:space="preserve">一、项目基本情况</w:t>
      </w:r>
      <w:r/>
    </w:p>
    <w:p>
      <w:pPr>
        <w:ind w:firstLine="420"/>
        <w:spacing w:line="360" w:lineRule="auto"/>
        <w:rPr>
          <w:rFonts w:hint="eastAsia" w:ascii="宋体" w:hAnsi="宋体" w:eastAsia="宋体" w:cs="宋体"/>
          <w:color w:val="ff0000"/>
          <w:szCs w:val="21"/>
          <w:lang w:eastAsia="zh-CN"/>
        </w:rPr>
      </w:pPr>
      <w:r>
        <w:rPr>
          <w:rFonts w:hint="eastAsia" w:ascii="宋体" w:hAnsi="宋体" w:cs="宋体"/>
        </w:rPr>
        <w:t xml:space="preserve">1.项目编号：</w:t>
      </w:r>
      <w:r>
        <w:rPr>
          <w:rFonts w:hint="eastAsia" w:ascii="宋体" w:hAnsi="宋体" w:cs="宋体"/>
          <w:lang w:eastAsia="zh-CN"/>
        </w:rPr>
        <w:t xml:space="preserve">JSZC-321012-JSFH-G2025-0127</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扬州市公安局江都分局看守所食堂食材配送项目</w:t>
      </w:r>
      <w:r/>
    </w:p>
    <w:p>
      <w:pPr>
        <w:ind w:firstLine="420"/>
        <w:spacing w:line="360" w:lineRule="auto"/>
        <w:rPr>
          <w:rFonts w:ascii="宋体" w:hAnsi="宋体" w:cs="宋体"/>
          <w:color w:val="ff0000"/>
        </w:rPr>
      </w:pPr>
      <w:r>
        <w:rPr>
          <w:rFonts w:hint="eastAsia" w:ascii="宋体" w:hAnsi="宋体" w:cs="宋体"/>
        </w:rPr>
        <w:t xml:space="preserve">3.预算金额：</w:t>
      </w:r>
      <w:r>
        <w:rPr>
          <w:rFonts w:hint="eastAsia" w:ascii="宋体" w:hAnsi="宋体" w:cs="宋体"/>
          <w:lang w:val="en-US" w:eastAsia="zh-CN"/>
        </w:rPr>
        <w:t xml:space="preserve">165万元</w:t>
      </w:r>
      <w:r>
        <w:rPr>
          <w:rFonts w:hint="eastAsia" w:ascii="宋体" w:hAnsi="宋体" w:cs="宋体"/>
          <w:sz w:val="21"/>
          <w:szCs w:val="21"/>
          <w:highlight w:val="none"/>
          <w:lang w:val="en-US" w:eastAsia="zh-CN"/>
        </w:rPr>
        <w:t xml:space="preserve">（其中一标包82.5万元、二标包82.5万元）</w:t>
      </w:r>
      <w:r>
        <w:rPr>
          <w:rFonts w:hint="eastAsia" w:ascii="宋体" w:hAnsi="宋体" w:cs="宋体"/>
        </w:rPr>
        <w:t xml:space="preserve">。</w:t>
      </w:r>
      <w:r/>
    </w:p>
    <w:p>
      <w:pPr>
        <w:ind w:firstLine="420"/>
        <w:spacing w:line="360" w:lineRule="auto"/>
        <w:rPr>
          <w:rFonts w:hint="eastAsia" w:ascii="宋体" w:hAnsi="宋体" w:cs="宋体"/>
        </w:rPr>
      </w:pPr>
      <w:r/>
      <w:bookmarkStart w:id="11" w:name="XMZGXJ_1"/>
      <w:r/>
      <w:bookmarkEnd w:id="11"/>
      <w:r>
        <w:rPr>
          <w:rFonts w:hint="eastAsia" w:ascii="宋体" w:hAnsi="宋体" w:cs="宋体"/>
        </w:rPr>
        <w:t xml:space="preserve">4.最高限价：本项目按折扣（%）（因“苏采云”系统原因，投标人在系统内开标一览表中的填写的“优惠率”即为招标文件中的“折扣”）报价，最高限价为配送食材当天的扬州市发改委网站“价格监测”栏目价格的100%。</w:t>
      </w:r>
      <w:r/>
    </w:p>
    <w:p>
      <w:pPr>
        <w:pStyle w:val="732"/>
      </w:pPr>
      <w:r>
        <w:rPr>
          <w:rFonts w:hint="eastAsia" w:ascii="宋体" w:hAnsi="宋体" w:cs="宋体"/>
          <w:b/>
          <w:bCs/>
          <w:sz w:val="21"/>
          <w:szCs w:val="21"/>
          <w:highlight w:val="none"/>
          <w:lang w:val="en-US" w:eastAsia="zh-CN"/>
        </w:rPr>
        <w:t xml:space="preserve">本项目共分2个标包，供应商可参与上述2个标包的投标。本项目按一标包、二标包依次开标、评标，供应商最多可按开标顺序中1个标包。在合同签订之前，若某标包因质疑、投诉等事项导致中标结果改变的，则不影响其它标包的中标结果，该标包的中标人由评委推荐的该标包的下一个候选人接替。</w:t>
      </w:r>
      <w:r/>
    </w:p>
    <w:p>
      <w:pPr>
        <w:ind w:firstLine="420"/>
        <w:spacing w:line="360" w:lineRule="auto"/>
        <w:rPr>
          <w:rFonts w:ascii="宋体" w:hAnsi="宋体" w:cs="宋体"/>
          <w:u w:val="single"/>
        </w:rPr>
      </w:pPr>
      <w:r>
        <w:rPr>
          <w:rFonts w:hint="eastAsia" w:ascii="宋体" w:hAnsi="宋体" w:cs="宋体"/>
        </w:rPr>
        <w:t xml:space="preserve">5.采购需求：见招标文件第四章</w:t>
      </w:r>
      <w:r/>
    </w:p>
    <w:p>
      <w:pPr>
        <w:ind w:firstLine="420"/>
        <w:spacing w:line="360" w:lineRule="auto"/>
        <w:rPr>
          <w:rFonts w:ascii="宋体" w:hAnsi="宋体" w:cs="宋体"/>
          <w:u w:val="single"/>
        </w:rPr>
      </w:pPr>
      <w:r>
        <w:rPr>
          <w:rFonts w:hint="eastAsia" w:ascii="宋体" w:hAnsi="宋体" w:cs="宋体"/>
        </w:rPr>
        <w:t xml:space="preserve">6.合同履行期限：</w:t>
      </w:r>
      <w:r>
        <w:rPr>
          <w:rFonts w:hint="eastAsia" w:ascii="宋体" w:hAnsi="宋体" w:cs="宋体"/>
          <w:sz w:val="22"/>
          <w:szCs w:val="22"/>
          <w:lang w:val="en-US" w:eastAsia="zh-CN"/>
        </w:rPr>
        <w:t xml:space="preserve">自合同签订之日起1年，由一标包和二标包两家供应商每月轮流供货，</w:t>
      </w:r>
      <w:r>
        <w:rPr>
          <w:rFonts w:hint="eastAsia" w:ascii="宋体" w:hAnsi="宋体" w:cs="宋体"/>
          <w:color w:val="auto"/>
          <w:sz w:val="22"/>
          <w:szCs w:val="22"/>
          <w:highlight w:val="none"/>
          <w:lang w:val="en-US" w:eastAsia="zh-CN"/>
        </w:rPr>
        <w:t xml:space="preserve">一标包中标单位先进行食材供应，次月由二标包中标单位供应，以此类推，直至服务期结束。</w:t>
      </w:r>
      <w:r>
        <w:rPr>
          <w:rFonts w:hint="eastAsia" w:ascii="宋体" w:hAnsi="宋体" w:cs="宋体"/>
          <w:sz w:val="22"/>
          <w:szCs w:val="22"/>
          <w:lang w:val="en-US" w:eastAsia="zh-CN"/>
        </w:rPr>
        <w:t xml:space="preserve">具体详见招标文件第四章。</w:t>
      </w:r>
      <w:r>
        <w:rPr>
          <w:rFonts w:hint="eastAsia" w:ascii="宋体" w:hAnsi="宋体" w:cs="宋体"/>
        </w:rPr>
        <w:t xml:space="preserve">（具体供货时间以甲方通知为准）</w:t>
      </w:r>
      <w:r/>
    </w:p>
    <w:p>
      <w:pPr>
        <w:ind w:firstLine="420"/>
        <w:spacing w:line="360" w:lineRule="auto"/>
        <w:rPr>
          <w:rFonts w:ascii="宋体" w:hAnsi="宋体" w:cs="宋体"/>
          <w:color w:val="ff0000"/>
          <w:highlight w:val="green"/>
        </w:rPr>
      </w:pPr>
      <w:r/>
      <w:bookmarkStart w:id="12" w:name="_Toc35393622"/>
      <w:r/>
      <w:bookmarkStart w:id="13" w:name="_Toc28359003"/>
      <w:r/>
      <w:bookmarkStart w:id="14" w:name="_Toc38985264"/>
      <w:r/>
      <w:bookmarkStart w:id="15" w:name="_Toc28359080"/>
      <w:r/>
      <w:bookmarkStart w:id="16" w:name="_Toc35393791"/>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rPr>
          <w:rFonts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bookmarkEnd w:id="12"/>
      <w:r/>
      <w:bookmarkEnd w:id="13"/>
      <w:r/>
      <w:bookmarkEnd w:id="14"/>
      <w:r/>
      <w:bookmarkEnd w:id="15"/>
      <w:r/>
      <w:bookmarkEnd w:id="16"/>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r/>
    </w:p>
    <w:p>
      <w:pPr>
        <w:ind w:firstLine="420"/>
        <w:spacing w:line="360" w:lineRule="auto"/>
        <w:rPr>
          <w:rFonts w:ascii="宋体" w:hAnsi="宋体" w:cs="宋体"/>
          <w:szCs w:val="21"/>
        </w:rPr>
      </w:pPr>
      <w:r/>
      <w:bookmarkStart w:id="17" w:name="_Toc28359081"/>
      <w:r/>
      <w:bookmarkStart w:id="18" w:name="_Toc35393792"/>
      <w:r/>
      <w:bookmarkStart w:id="19" w:name="_Toc28359004"/>
      <w:r/>
      <w:bookmarkStart w:id="20" w:name="_Toc35393623"/>
      <w:r/>
      <w:bookmarkStart w:id="21" w:name="_Toc38985265"/>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u w:val="single"/>
        </w:rPr>
      </w:pPr>
      <w:r>
        <w:rPr>
          <w:rFonts w:hint="eastAsia" w:ascii="宋体" w:hAnsi="宋体" w:cs="宋体"/>
          <w:i/>
          <w:iCs/>
          <w:szCs w:val="21"/>
          <w:u w:val="single"/>
        </w:rPr>
        <w:t xml:space="preserve">1.1法人或者其他组织的营业执照等证明文件，自然人的身份证明（身份证为正、反面）</w:t>
      </w:r>
      <w:r/>
    </w:p>
    <w:p>
      <w:pPr>
        <w:ind w:firstLine="420"/>
        <w:spacing w:line="360" w:lineRule="auto"/>
        <w:rPr>
          <w:rFonts w:ascii="宋体" w:hAnsi="宋体" w:cs="宋体"/>
          <w:b/>
          <w:bCs/>
          <w:i/>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1.3投标人近三个月内任意一份依法纳税的缴款凭证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1.5具备履行合同所必需的设备和专业技术能力的证明材料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p>
    <w:p>
      <w:pPr>
        <w:numPr>
          <w:ilvl w:val="0"/>
          <w:numId w:val="1"/>
        </w:numPr>
        <w:ind w:firstLine="420"/>
        <w:spacing w:line="360" w:lineRule="auto"/>
        <w:rPr>
          <w:rFonts w:hint="eastAsia" w:ascii="宋体" w:hAnsi="宋体" w:cs="宋体"/>
          <w:szCs w:val="21"/>
        </w:rPr>
      </w:pPr>
      <w:r>
        <w:rPr>
          <w:rFonts w:hint="eastAsia" w:ascii="宋体" w:hAnsi="宋体" w:cs="宋体"/>
          <w:szCs w:val="21"/>
        </w:rPr>
        <w:t xml:space="preserve">落实政府采购政策需满足的资格要求：</w:t>
      </w:r>
      <w:r/>
    </w:p>
    <w:p>
      <w:pPr>
        <w:ind w:firstLine="420"/>
        <w:spacing w:line="360" w:lineRule="auto"/>
        <w:rPr>
          <w:rFonts w:hint="eastAsia" w:ascii="宋体" w:hAnsi="宋体" w:cs="宋体"/>
          <w:i w:val="0"/>
          <w:iCs w:val="0"/>
          <w:szCs w:val="21"/>
          <w:highlight w:val="none"/>
          <w:u w:val="none"/>
          <w:lang w:val="en-US" w:eastAsia="zh-CN"/>
        </w:rPr>
      </w:pPr>
      <w:r>
        <w:rPr>
          <w:rFonts w:hint="eastAsia" w:ascii="宋体" w:hAnsi="宋体" w:cs="宋体"/>
          <w:i w:val="0"/>
          <w:iCs w:val="0"/>
          <w:szCs w:val="21"/>
          <w:highlight w:val="none"/>
          <w:u w:val="none"/>
          <w:lang w:val="en-US" w:eastAsia="zh-CN"/>
        </w:rPr>
        <w:t xml:space="preserve">无</w:t>
      </w:r>
      <w:r/>
    </w:p>
    <w:p>
      <w:pPr>
        <w:ind w:firstLine="420"/>
        <w:spacing w:line="360" w:lineRule="auto"/>
        <w:rPr>
          <w:rFonts w:hint="eastAsia" w:ascii="宋体" w:hAnsi="宋体" w:eastAsia="宋体" w:cs="宋体"/>
          <w:i w:val="0"/>
          <w:iCs/>
          <w:szCs w:val="21"/>
          <w:u w:val="none"/>
          <w:lang w:eastAsia="zh-CN"/>
        </w:rPr>
      </w:pPr>
      <w:r>
        <w:rPr>
          <w:rFonts w:hint="eastAsia" w:ascii="宋体" w:hAnsi="宋体" w:cs="宋体"/>
          <w:szCs w:val="21"/>
        </w:rPr>
        <w:t xml:space="preserve">3.本项目的特定资格要求：</w:t>
      </w:r>
      <w:bookmarkEnd w:id="17"/>
      <w:r/>
      <w:bookmarkEnd w:id="18"/>
      <w:r/>
      <w:bookmarkEnd w:id="19"/>
      <w:r/>
      <w:bookmarkEnd w:id="20"/>
      <w:r/>
      <w:bookmarkEnd w:id="21"/>
      <w:r>
        <w:rPr>
          <w:rFonts w:hint="eastAsia" w:ascii="宋体" w:hAnsi="宋体" w:cs="宋体"/>
          <w:b/>
          <w:bCs/>
          <w:i/>
          <w:iCs w:val="0"/>
          <w:szCs w:val="21"/>
          <w:u w:val="single"/>
        </w:rPr>
        <w:t xml:space="preserve">投标人具有有效的食品经营许可证或取得市场监督部门食品经营许可备案</w:t>
      </w:r>
      <w:r>
        <w:rPr>
          <w:rFonts w:hint="eastAsia" w:ascii="宋体" w:hAnsi="宋体" w:cs="宋体"/>
          <w:b/>
          <w:bCs/>
          <w:i/>
          <w:iCs w:val="0"/>
          <w:szCs w:val="21"/>
          <w:u w:val="single"/>
          <w:lang w:eastAsia="zh-CN"/>
        </w:rPr>
        <w:t xml:space="preserve">（</w:t>
      </w:r>
      <w:r>
        <w:rPr>
          <w:rFonts w:hint="eastAsia" w:ascii="宋体" w:hAnsi="宋体" w:cs="宋体"/>
          <w:b/>
          <w:bCs/>
          <w:i/>
          <w:iCs w:val="0"/>
          <w:szCs w:val="21"/>
          <w:u w:val="single"/>
          <w:lang w:val="en-US" w:eastAsia="zh-CN"/>
        </w:rPr>
        <w:t xml:space="preserve">提供原件扫描上传</w:t>
      </w:r>
      <w:r>
        <w:rPr>
          <w:rFonts w:hint="eastAsia" w:ascii="宋体" w:hAnsi="宋体" w:cs="宋体"/>
          <w:b/>
          <w:bCs/>
          <w:i/>
          <w:iCs w:val="0"/>
          <w:szCs w:val="21"/>
          <w:u w:val="single"/>
          <w:lang w:eastAsia="zh-CN"/>
        </w:rPr>
        <w:t xml:space="preserve">）</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r/>
    </w:p>
    <w:p>
      <w:pPr>
        <w:ind w:firstLine="420"/>
        <w:spacing w:line="360" w:lineRule="auto"/>
        <w:rPr>
          <w:rFonts w:ascii="宋体" w:hAnsi="宋体" w:cs="宋体"/>
        </w:rPr>
      </w:pPr>
      <w:r>
        <w:rPr>
          <w:rFonts w:hint="eastAsia" w:ascii="宋体" w:hAnsi="宋体" w:cs="宋体"/>
        </w:rPr>
        <w:t xml:space="preserve">时间：自招标公告发布之日起5个工作日。5个工作日后仍可下载采购文件，但不作为供应商权益受到损害的证明材料和依据。</w:t>
      </w:r>
      <w:r/>
    </w:p>
    <w:p>
      <w:pPr>
        <w:ind w:firstLine="420"/>
        <w:pageBreakBefore w:val="0"/>
        <w:spacing w:line="360" w:lineRule="auto"/>
        <w:rPr>
          <w:rFonts w:hint="eastAsia" w:ascii="宋体" w:hAnsi="宋体" w:eastAsia="宋体" w:cs="宋体"/>
          <w:sz w:val="21"/>
          <w:szCs w:val="21"/>
          <w:highlight w:val="none"/>
          <w:lang w:val="en-US" w:eastAsia="zh-CN"/>
        </w:rPr>
      </w:pPr>
      <w:r/>
      <w:bookmarkStart w:id="22" w:name="_Toc35393625"/>
      <w:r/>
      <w:bookmarkStart w:id="23" w:name="_Toc38985267"/>
      <w:r/>
      <w:bookmarkStart w:id="24" w:name="_Toc28359007"/>
      <w:r/>
      <w:bookmarkStart w:id="25" w:name="_Toc28359084"/>
      <w:r/>
      <w:bookmarkStart w:id="26" w:name="_Toc35393794"/>
      <w:r>
        <w:rPr>
          <w:rFonts w:hint="eastAsia" w:ascii="宋体" w:hAnsi="宋体" w:eastAsia="宋体" w:cs="宋体"/>
          <w:sz w:val="21"/>
          <w:szCs w:val="21"/>
          <w:highlight w:val="none"/>
          <w:lang w:val="en-US" w:eastAsia="zh-CN"/>
        </w:rPr>
        <w:t xml:space="preserve">地点：“江都区政府采购网”、“扬州市政府采购网”、“江苏省政府采购网”、“中国政府采购网”和“苏采云”系统 </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方式：本项目采用网上注册登记方式 </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售价：0.00元 </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四、提交投标文件截止时间、开标时间和地点</w:t>
      </w:r>
      <w:r/>
    </w:p>
    <w:p>
      <w:pPr>
        <w:ind w:firstLine="420"/>
        <w:jc w:val="left"/>
        <w:spacing w:line="360" w:lineRule="auto"/>
        <w:shd w:val="clear" w:color="auto" w:fill="ffffff"/>
        <w:widowControl/>
        <w:rPr>
          <w:rFonts w:ascii="宋体" w:hAnsi="宋体" w:cs="宋体"/>
          <w:color w:val="333333"/>
          <w:sz w:val="14"/>
          <w:szCs w:val="14"/>
        </w:rPr>
      </w:pPr>
      <w:r>
        <w:rPr>
          <w:rFonts w:hint="eastAsia" w:ascii="宋体" w:hAnsi="宋体" w:cs="宋体"/>
          <w:color w:val="333333"/>
          <w:szCs w:val="21"/>
          <w:shd w:val="clear" w:color="auto" w:fill="ffffff"/>
        </w:rPr>
        <w:t xml:space="preserve">1.时间：</w:t>
      </w:r>
      <w:r>
        <w:rPr>
          <w:rFonts w:hint="eastAsia" w:ascii="宋体" w:hAnsi="宋体" w:cs="宋体"/>
          <w:color w:val="333333"/>
          <w:szCs w:val="21"/>
          <w:u w:val="single"/>
          <w:shd w:val="clear" w:color="auto" w:fill="ffffff"/>
        </w:rPr>
        <w:t xml:space="preserve">202</w:t>
      </w:r>
      <w:r>
        <w:rPr>
          <w:rFonts w:hint="eastAsia" w:ascii="宋体" w:hAnsi="宋体" w:cs="宋体"/>
          <w:color w:val="333333"/>
          <w:szCs w:val="21"/>
          <w:u w:val="single"/>
          <w:shd w:val="clear" w:color="auto" w:fill="ffffff"/>
          <w:lang w:val="en-US" w:eastAsia="zh-CN"/>
        </w:rPr>
        <w:t xml:space="preserve">5</w:t>
      </w:r>
      <w:r>
        <w:rPr>
          <w:rFonts w:hint="eastAsia" w:ascii="宋体" w:hAnsi="宋体" w:cs="宋体"/>
          <w:color w:val="333333"/>
          <w:szCs w:val="21"/>
          <w:u w:val="single"/>
          <w:shd w:val="clear" w:color="auto" w:fill="ffffff"/>
        </w:rPr>
        <w:t xml:space="preserve">年</w:t>
      </w:r>
      <w:r>
        <w:rPr>
          <w:rFonts w:hint="eastAsia" w:ascii="宋体" w:hAnsi="宋体" w:cs="宋体"/>
          <w:color w:val="333333"/>
          <w:szCs w:val="21"/>
          <w:u w:val="single"/>
          <w:shd w:val="clear" w:color="auto" w:fill="ffffff"/>
          <w:lang w:val="en-US" w:eastAsia="zh-CN"/>
        </w:rPr>
        <w:t xml:space="preserve">12</w:t>
      </w:r>
      <w:r>
        <w:rPr>
          <w:rFonts w:hint="eastAsia" w:ascii="宋体" w:hAnsi="宋体" w:cs="宋体"/>
          <w:color w:val="333333"/>
          <w:szCs w:val="21"/>
          <w:u w:val="single"/>
          <w:shd w:val="clear" w:color="auto" w:fill="ffffff"/>
          <w:lang w:eastAsia="zh-CN"/>
        </w:rPr>
        <w:t xml:space="preserve">月</w:t>
      </w:r>
      <w:r>
        <w:rPr>
          <w:rFonts w:hint="eastAsia" w:ascii="宋体" w:hAnsi="宋体" w:cs="宋体"/>
          <w:color w:val="333333"/>
          <w:szCs w:val="21"/>
          <w:u w:val="single"/>
          <w:shd w:val="clear" w:color="auto" w:fill="ffffff"/>
          <w:lang w:val="en-US" w:eastAsia="zh-CN"/>
        </w:rPr>
        <w:t xml:space="preserve">22</w:t>
      </w:r>
      <w:r>
        <w:rPr>
          <w:rFonts w:hint="eastAsia" w:ascii="宋体" w:hAnsi="宋体" w:cs="宋体"/>
          <w:color w:val="333333"/>
          <w:szCs w:val="21"/>
          <w:u w:val="single"/>
          <w:shd w:val="clear" w:color="auto" w:fill="ffffff"/>
          <w:lang w:eastAsia="zh-CN"/>
        </w:rPr>
        <w:t xml:space="preserve">日</w:t>
      </w:r>
      <w:r>
        <w:rPr>
          <w:rFonts w:hint="eastAsia" w:ascii="宋体" w:hAnsi="宋体" w:cs="宋体"/>
          <w:color w:val="333333"/>
          <w:szCs w:val="21"/>
          <w:u w:val="single"/>
          <w:shd w:val="clear" w:color="auto" w:fill="ffffff"/>
        </w:rPr>
        <w:t xml:space="preserve">09点 30 分</w:t>
      </w:r>
      <w:r>
        <w:rPr>
          <w:rFonts w:hint="eastAsia" w:ascii="宋体" w:hAnsi="宋体" w:cs="宋体"/>
          <w:color w:val="333333"/>
          <w:szCs w:val="21"/>
          <w:shd w:val="clear" w:color="auto" w:fill="ffffff"/>
        </w:rPr>
        <w:t xml:space="preserve">（北京时间）</w:t>
      </w:r>
      <w:r/>
    </w:p>
    <w:p>
      <w:pPr>
        <w:ind w:firstLine="420"/>
        <w:jc w:val="left"/>
        <w:spacing w:line="360" w:lineRule="auto"/>
        <w:shd w:val="clear" w:color="auto" w:fill="ffffff"/>
        <w:widowControl/>
        <w:rPr>
          <w:rFonts w:ascii="宋体" w:hAnsi="宋体" w:cs="宋体"/>
          <w:b/>
          <w:bCs/>
        </w:rPr>
      </w:pPr>
      <w:r>
        <w:rPr>
          <w:rFonts w:hint="eastAsia" w:ascii="宋体" w:hAnsi="宋体" w:cs="宋体"/>
          <w:color w:val="333333"/>
          <w:szCs w:val="21"/>
          <w:shd w:val="clear" w:color="auto" w:fill="ffffff"/>
        </w:rPr>
        <w:t xml:space="preserve">2.开标地点：</w:t>
      </w:r>
      <w:r>
        <w:rPr>
          <w:rFonts w:hint="eastAsia" w:ascii="宋体" w:hAnsi="宋体" w:cs="宋体"/>
          <w:b/>
          <w:bCs/>
          <w:color w:val="333333"/>
          <w:szCs w:val="21"/>
          <w:shd w:val="clear" w:color="auto" w:fill="ffffff"/>
        </w:rPr>
        <w:t xml:space="preserve">“苏采云”系统（网址：http://jszfcg.jsczt.cn/）“开标大厅”</w:t>
      </w:r>
      <w:bookmarkEnd w:id="22"/>
      <w:r/>
      <w:bookmarkEnd w:id="23"/>
      <w:r/>
      <w:bookmarkEnd w:id="24"/>
      <w:r/>
      <w:bookmarkEnd w:id="25"/>
      <w:r/>
      <w:bookmarkEnd w:id="26"/>
      <w:r/>
      <w:r/>
    </w:p>
    <w:p>
      <w:pPr>
        <w:spacing w:line="360" w:lineRule="auto"/>
        <w:tabs>
          <w:tab w:val="left" w:pos="266" w:leader="none"/>
        </w:tabs>
        <w:rPr>
          <w:rFonts w:ascii="宋体" w:hAnsi="宋体" w:cs="宋体"/>
          <w:b/>
          <w:bCs/>
        </w:rPr>
      </w:pPr>
      <w:r>
        <w:rPr>
          <w:rFonts w:hint="eastAsia" w:ascii="宋体" w:hAnsi="宋体" w:cs="宋体"/>
          <w:b/>
          <w:bCs/>
        </w:rPr>
        <w:t xml:space="preserve">五、公告期限</w:t>
      </w:r>
      <w:r/>
    </w:p>
    <w:p>
      <w:pPr>
        <w:ind w:firstLine="420"/>
        <w:spacing w:line="360" w:lineRule="auto"/>
        <w:rPr>
          <w:rFonts w:ascii="宋体" w:hAnsi="宋体" w:cs="宋体"/>
        </w:rPr>
      </w:pPr>
      <w:r/>
      <w:bookmarkStart w:id="27" w:name="_Toc35393795"/>
      <w:r/>
      <w:bookmarkStart w:id="28" w:name="_Toc35393626"/>
      <w:r/>
      <w:bookmarkStart w:id="29" w:name="_Toc38985268"/>
      <w:r>
        <w:rPr>
          <w:rFonts w:hint="eastAsia" w:ascii="宋体" w:hAnsi="宋体" w:cs="宋体"/>
        </w:rPr>
        <w:t xml:space="preserve">自本公告发布之日起5个工作日。</w:t>
      </w:r>
      <w:bookmarkEnd w:id="27"/>
      <w:r/>
      <w:bookmarkEnd w:id="28"/>
      <w:r/>
      <w:bookmarkEnd w:id="29"/>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（一）潜在供应商访问政府采购管理交易系统（苏采云）的网络地址和方法：</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（3）“CA数字证书”的办理材料以及供应商操作手册详见：http://zfcg.yangzhou.gov.cn/zfcg/xzzx/202309/4d7de1f7865f4a2894fc22bc452f94d8.shtml。</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（4）潜在供应商访问“苏采云”系统的网络地址和方法：“苏采云”系统的网址：http://jszfcg.jsczt.cn/。</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（6）招标代理机构（采购代理机构）将数据电文形式的采购文件加载至“苏采云”系统，供潜在供应商下载或者查阅。  </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（7）苏采云系统使用谷歌浏览器参与不见面开标。</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（二）其他</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3.供应商对于投标产品的包装应按照“财办库〔2020〕123号《关于印发《商品包装政府采购需求标准（试行）》、《快递包装政府采购需求标准（试行）》的通知》”执行。</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4.落实好政府采购履约资金扶持政策。中标/成交供应商可凭政府采购合同办理融资贷款，详见江苏政府采购网“政采贷”专栏。</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5.严格执行政府采购关于支持</w:t>
      </w:r>
      <w:r>
        <w:rPr>
          <w:rFonts w:hint="eastAsia" w:ascii="宋体" w:hAnsi="宋体" w:eastAsia="宋体" w:cs="宋体"/>
          <w:b/>
          <w:bCs/>
          <w:sz w:val="21"/>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6.潜在投标人对采购文件项目需求部分的询问、质疑请向采购人提出，由采购人负责答复。</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7.本次招标不收取投标保证金。</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8.有关本次招标的事项若存在变动或修改，敬请及时关注“扬州市政府采购网”、“江苏省政府采购网”发布的信息。</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9.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p>
    <w:p>
      <w:pPr>
        <w:ind w:firstLine="420"/>
        <w:pageBreakBefore w:val="0"/>
        <w:spacing w:line="360" w:lineRule="auto"/>
        <w:rPr>
          <w:rFonts w:hint="eastAsia" w:ascii="宋体" w:hAnsi="宋体" w:eastAsia="宋体" w:cs="宋体"/>
          <w:b/>
          <w:bCs/>
          <w:i/>
          <w:iCs/>
          <w:sz w:val="21"/>
          <w:szCs w:val="21"/>
          <w:highlight w:val="none"/>
          <w:u w:val="single"/>
          <w:lang w:val="en-US" w:eastAsia="zh-CN"/>
        </w:rPr>
      </w:pPr>
      <w:r>
        <w:rPr>
          <w:rFonts w:hint="eastAsia" w:ascii="宋体" w:hAnsi="宋体" w:eastAsia="宋体" w:cs="宋体"/>
          <w:b/>
          <w:bCs/>
          <w:i/>
          <w:iCs/>
          <w:sz w:val="21"/>
          <w:szCs w:val="21"/>
          <w:highlight w:val="none"/>
          <w:u w:val="single"/>
          <w:lang w:val="en-US" w:eastAsia="zh-CN"/>
        </w:rPr>
        <w:t xml:space="preserve">10.本项目招标文件中所有斜体下划线部分为实质性条款，如不满足，则为无效响应。</w:t>
      </w:r>
      <w:r/>
    </w:p>
    <w:p>
      <w:pPr>
        <w:ind w:firstLine="42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11.如在开标时间发生系统崩溃等不可预见的情况，造成开评标活动无法正常进行的，将延迟开评标，具体开评标时间另行通知。</w:t>
      </w:r>
      <w:r/>
    </w:p>
    <w:p>
      <w:pPr>
        <w:spacing w:line="360" w:lineRule="auto"/>
        <w:tabs>
          <w:tab w:val="left" w:pos="266" w:leader="none"/>
        </w:tabs>
        <w:rPr>
          <w:rFonts w:ascii="宋体" w:hAnsi="宋体" w:cs="宋体"/>
          <w:b/>
          <w:bCs/>
        </w:rPr>
      </w:pPr>
      <w:r/>
      <w:bookmarkStart w:id="30" w:name="_Toc28359008"/>
      <w:r/>
      <w:bookmarkEnd w:id="30"/>
      <w:r/>
      <w:bookmarkStart w:id="31" w:name="_Toc28359085"/>
      <w:r/>
      <w:bookmarkEnd w:id="31"/>
      <w:r/>
      <w:bookmarkStart w:id="32" w:name="_Toc35393796"/>
      <w:r/>
      <w:bookmarkEnd w:id="32"/>
      <w:r/>
      <w:bookmarkStart w:id="33" w:name="_Toc38985269"/>
      <w:r/>
      <w:bookmarkEnd w:id="33"/>
      <w:r/>
      <w:bookmarkStart w:id="34" w:name="_Toc35393627"/>
      <w:r/>
      <w:bookmarkEnd w:id="34"/>
      <w:r>
        <w:rPr>
          <w:rFonts w:hint="eastAsia" w:ascii="宋体" w:hAnsi="宋体" w:cs="宋体"/>
          <w:b/>
          <w:bCs/>
        </w:rPr>
        <w:t xml:space="preserve">七、本次招标联系方式</w:t>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扬州市公安局江都分局</w:t>
      </w:r>
      <w:r/>
    </w:p>
    <w:p>
      <w:pPr>
        <w:ind w:firstLine="420"/>
        <w:jc w:val="left"/>
        <w:spacing w:line="360" w:lineRule="auto"/>
        <w:rPr>
          <w:rFonts w:ascii="宋体" w:hAnsi="宋体" w:cs="宋体"/>
          <w:u w:val="single"/>
        </w:rPr>
      </w:pPr>
      <w:r>
        <w:rPr>
          <w:rFonts w:hint="eastAsia" w:ascii="宋体" w:hAnsi="宋体" w:cs="宋体"/>
        </w:rPr>
        <w:t xml:space="preserve">地 址：</w:t>
      </w:r>
      <w:r>
        <w:rPr>
          <w:rFonts w:hint="eastAsia" w:ascii="宋体" w:hAnsi="宋体" w:cs="宋体"/>
          <w:u w:val="single"/>
        </w:rPr>
        <w:t xml:space="preserve"> 扬州市江都区仙女镇张刚纬三路616号</w:t>
      </w:r>
      <w:r/>
    </w:p>
    <w:p>
      <w:pPr>
        <w:ind w:firstLine="420"/>
        <w:jc w:val="left"/>
        <w:spacing w:line="360" w:lineRule="auto"/>
        <w:rPr>
          <w:rFonts w:hint="default" w:ascii="宋体" w:hAnsi="宋体" w:eastAsia="宋体" w:cs="宋体"/>
          <w:lang w:val="en-US" w:eastAsia="zh-CN"/>
        </w:rPr>
      </w:pPr>
      <w:r>
        <w:rPr>
          <w:rFonts w:hint="eastAsia" w:ascii="宋体" w:hAnsi="宋体" w:cs="宋体"/>
        </w:rPr>
        <w:t xml:space="preserve">联系人：</w:t>
      </w:r>
      <w:r>
        <w:rPr>
          <w:rFonts w:hint="eastAsia" w:ascii="宋体" w:hAnsi="宋体" w:cs="宋体"/>
          <w:u w:val="single"/>
          <w:lang w:val="en-US" w:eastAsia="zh-CN"/>
        </w:rPr>
        <w:t xml:space="preserve">钱先生</w:t>
      </w:r>
      <w:r/>
    </w:p>
    <w:p>
      <w:pPr>
        <w:ind w:firstLine="420"/>
        <w:jc w:val="left"/>
        <w:spacing w:line="360" w:lineRule="auto"/>
        <w:rPr>
          <w:rFonts w:hint="default" w:ascii="宋体" w:hAnsi="宋体" w:eastAsia="宋体" w:cs="宋体"/>
          <w:u w:val="single"/>
          <w:lang w:val="en-US" w:eastAsia="zh-CN"/>
        </w:rPr>
      </w:pPr>
      <w:r>
        <w:rPr>
          <w:rFonts w:hint="eastAsia" w:ascii="宋体" w:hAnsi="宋体" w:cs="宋体"/>
        </w:rPr>
        <w:t xml:space="preserve">联系方式：</w:t>
      </w:r>
      <w:r>
        <w:rPr>
          <w:rFonts w:hint="eastAsia" w:ascii="宋体" w:hAnsi="宋体" w:cs="宋体"/>
          <w:u w:val="single"/>
        </w:rPr>
        <w:t xml:space="preserve">13605258422</w:t>
      </w:r>
      <w:r/>
    </w:p>
    <w:p>
      <w:pPr>
        <w:pStyle w:val="933"/>
        <w:ind w:firstLine="420"/>
        <w:spacing w:line="360" w:lineRule="auto"/>
        <w:rPr>
          <w:rFonts w:ascii="宋体" w:hAnsi="宋体" w:cs="宋体"/>
          <w:b w:val="0"/>
          <w:sz w:val="21"/>
          <w:szCs w:val="21"/>
        </w:rPr>
      </w:pPr>
      <w:r/>
      <w:bookmarkStart w:id="35" w:name="_Toc35393807"/>
      <w:r/>
      <w:bookmarkEnd w:id="35"/>
      <w:r/>
      <w:bookmarkStart w:id="36" w:name="_Toc28359097"/>
      <w:r/>
      <w:bookmarkEnd w:id="36"/>
      <w:r/>
      <w:bookmarkStart w:id="37" w:name="_Toc28359020"/>
      <w:r/>
      <w:bookmarkEnd w:id="37"/>
      <w:r/>
      <w:bookmarkStart w:id="38" w:name="_Toc35393638"/>
      <w:r/>
      <w:bookmarkEnd w:id="38"/>
      <w:r>
        <w:rPr>
          <w:rFonts w:hint="eastAsia" w:ascii="宋体" w:hAnsi="宋体" w:cs="宋体"/>
          <w:b w:val="0"/>
          <w:sz w:val="21"/>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江苏富华工程造价咨询有限公司    </w:t>
      </w:r>
      <w:r/>
    </w:p>
    <w:p>
      <w:pPr>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扬州市江都区龙城路41号3楼    </w:t>
      </w:r>
      <w:r/>
    </w:p>
    <w:p>
      <w:pPr>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张圣岳 </w:t>
      </w:r>
      <w:r/>
    </w:p>
    <w:p>
      <w:pPr>
        <w:ind w:firstLine="420"/>
        <w:spacing w:line="360" w:lineRule="auto"/>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13390657988    </w:t>
      </w:r>
      <w:bookmarkEnd w:id="1"/>
      <w:r/>
      <w:r/>
    </w:p>
    <w:p>
      <w:pPr>
        <w:ind w:firstLine="420"/>
      </w:pPr>
      <w:r/>
      <w:r/>
    </w:p>
    <w:p>
      <w:pPr>
        <w:spacing w:line="360" w:lineRule="auto"/>
      </w:pPr>
      <w:r/>
      <w:r/>
    </w:p>
    <w:p>
      <w:pPr>
        <w:pStyle w:val="932"/>
        <w:jc w:val="center"/>
        <w:spacing w:line="360" w:lineRule="auto"/>
        <w:rPr>
          <w:rFonts w:ascii="宋体" w:hAnsi="宋体"/>
          <w:color w:val="000000"/>
          <w:sz w:val="36"/>
          <w:szCs w:val="36"/>
        </w:rPr>
      </w:pPr>
      <w:r>
        <w:br w:type="page" w:clear="all"/>
      </w:r>
      <w:r>
        <w:rPr>
          <w:rFonts w:hint="eastAsia" w:ascii="宋体" w:hAnsi="宋体"/>
          <w:color w:val="000000"/>
          <w:sz w:val="36"/>
          <w:szCs w:val="36"/>
        </w:rPr>
        <w:t xml:space="preserve">第二章 投标人须知</w:t>
      </w:r>
      <w:r/>
    </w:p>
    <w:p>
      <w:pPr>
        <w:ind w:firstLine="422"/>
        <w:spacing w:line="440" w:lineRule="exact"/>
        <w:rPr>
          <w:rFonts w:ascii="宋体" w:hAnsi="宋体"/>
          <w:b/>
          <w:szCs w:val="21"/>
        </w:rPr>
      </w:pPr>
      <w:r>
        <w:rPr>
          <w:rFonts w:hint="eastAsia" w:ascii="宋体" w:hAnsi="宋体"/>
          <w:b/>
          <w:szCs w:val="21"/>
        </w:rPr>
        <w:t xml:space="preserve">1、招标方式</w:t>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lang w:eastAsia="zh-CN"/>
        </w:rPr>
        <w:t xml:space="preserve">JSZC-321012-JSFH-G2025-0127</w:t>
      </w:r>
      <w:r>
        <w:rPr>
          <w:rFonts w:hint="eastAsia" w:ascii="宋体" w:hAnsi="宋体"/>
          <w:bCs/>
          <w:szCs w:val="21"/>
        </w:rPr>
        <w:t xml:space="preserve">号项目。</w:t>
      </w:r>
      <w:r/>
    </w:p>
    <w:p>
      <w:pPr>
        <w:ind w:firstLine="422"/>
        <w:spacing w:line="440" w:lineRule="exact"/>
        <w:rPr>
          <w:rFonts w:ascii="宋体" w:hAnsi="宋体"/>
          <w:b/>
          <w:szCs w:val="21"/>
        </w:rPr>
      </w:pPr>
      <w:r>
        <w:rPr>
          <w:rFonts w:hint="eastAsia" w:ascii="宋体" w:hAnsi="宋体"/>
          <w:b/>
          <w:szCs w:val="21"/>
        </w:rPr>
        <w:t xml:space="preserve">2、投标人</w:t>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ascii="宋体" w:hAnsi="宋体"/>
          <w:b/>
          <w:szCs w:val="21"/>
        </w:rPr>
      </w:pPr>
      <w:r>
        <w:rPr>
          <w:rFonts w:hint="eastAsia" w:ascii="宋体" w:hAnsi="宋体"/>
          <w:b/>
          <w:szCs w:val="21"/>
        </w:rPr>
        <w:t xml:space="preserve">3、适用法律</w:t>
      </w:r>
      <w:r/>
    </w:p>
    <w:p>
      <w:pPr>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ascii="宋体" w:hAnsi="宋体"/>
          <w:b/>
          <w:szCs w:val="21"/>
        </w:rPr>
      </w:pPr>
      <w:r>
        <w:rPr>
          <w:rFonts w:hint="eastAsia" w:ascii="宋体" w:hAnsi="宋体"/>
          <w:b/>
          <w:szCs w:val="21"/>
        </w:rPr>
        <w:t xml:space="preserve">4、投标费用</w:t>
      </w:r>
      <w:r/>
    </w:p>
    <w:p>
      <w:pPr>
        <w:ind w:firstLine="420"/>
        <w:spacing w:line="440" w:lineRule="exact"/>
        <w:rPr>
          <w:rFonts w:ascii="宋体" w:hAnsi="宋体"/>
          <w:bCs/>
          <w:szCs w:val="21"/>
        </w:rPr>
      </w:pPr>
      <w:r>
        <w:rPr>
          <w:rFonts w:hint="eastAsia" w:ascii="宋体" w:hAnsi="宋体"/>
          <w:bCs/>
          <w:szCs w:val="21"/>
        </w:rPr>
        <w:t xml:space="preserve">4.1 投标人应自行承担所有与参加投标有关的费用，无论投标过程中的做法和结果如何，江苏富华工程造价咨询有限公司在任何情况下均无义务和责任承担这些费用。</w:t>
      </w:r>
      <w:r/>
    </w:p>
    <w:p>
      <w:pPr>
        <w:ind w:firstLine="420"/>
        <w:spacing w:line="440" w:lineRule="exact"/>
        <w:rPr>
          <w:b/>
          <w:bCs/>
        </w:rPr>
      </w:pPr>
      <w:r>
        <w:rPr>
          <w:rFonts w:hint="eastAsia" w:ascii="宋体" w:hAnsi="宋体"/>
          <w:bCs/>
          <w:szCs w:val="21"/>
        </w:rPr>
        <w:t xml:space="preserve">4.2</w:t>
      </w:r>
      <w:r>
        <w:rPr>
          <w:rFonts w:hint="eastAsia"/>
          <w:b/>
          <w:bCs/>
        </w:rPr>
        <w:t xml:space="preserve">本招标文件约定由中标单位支付招标代理服务费，</w:t>
      </w:r>
      <w:r>
        <w:rPr>
          <w:rFonts w:hint="eastAsia" w:ascii="宋体" w:hAnsi="宋体" w:eastAsia="宋体" w:cs="宋体"/>
          <w:b/>
          <w:bCs/>
          <w:lang w:val="en-US" w:eastAsia="zh-CN"/>
        </w:rPr>
        <w:t xml:space="preserve">每个</w:t>
      </w:r>
      <w:r>
        <w:rPr>
          <w:rFonts w:hint="eastAsia" w:ascii="宋体" w:hAnsi="宋体" w:cs="宋体"/>
          <w:b/>
          <w:bCs/>
          <w:lang w:val="en-US" w:eastAsia="zh-CN"/>
        </w:rPr>
        <w:t xml:space="preserve">标包</w:t>
      </w:r>
      <w:r>
        <w:rPr>
          <w:rFonts w:hint="eastAsia" w:ascii="宋体" w:hAnsi="宋体" w:eastAsia="宋体" w:cs="宋体"/>
          <w:b/>
          <w:bCs/>
        </w:rPr>
        <w:t xml:space="preserve">招标代理服务费为</w:t>
      </w:r>
      <w:r>
        <w:rPr>
          <w:rFonts w:hint="eastAsia" w:ascii="宋体" w:hAnsi="宋体" w:eastAsia="宋体" w:cs="宋体"/>
          <w:b/>
          <w:bCs/>
          <w:lang w:val="en-US" w:eastAsia="zh-CN"/>
        </w:rPr>
        <w:t xml:space="preserve">肆仟元整</w:t>
      </w:r>
      <w:r>
        <w:rPr>
          <w:rFonts w:hint="eastAsia" w:ascii="宋体" w:hAnsi="宋体" w:eastAsia="宋体" w:cs="宋体"/>
          <w:b/>
          <w:bCs/>
        </w:rPr>
        <w:t xml:space="preserve">（¥</w:t>
      </w:r>
      <w:r>
        <w:rPr>
          <w:rFonts w:hint="eastAsia" w:ascii="宋体" w:hAnsi="宋体" w:eastAsia="宋体" w:cs="宋体"/>
          <w:b/>
          <w:bCs/>
          <w:lang w:val="en-US" w:eastAsia="zh-CN"/>
        </w:rPr>
        <w:t xml:space="preserve">40</w:t>
      </w:r>
      <w:r>
        <w:rPr>
          <w:rFonts w:hint="eastAsia" w:ascii="宋体" w:hAnsi="宋体" w:eastAsia="宋体" w:cs="宋体"/>
          <w:b/>
          <w:bCs/>
        </w:rPr>
        <w:t xml:space="preserve">00</w:t>
      </w:r>
      <w:r>
        <w:rPr>
          <w:rFonts w:hint="eastAsia" w:ascii="宋体" w:hAnsi="宋体" w:eastAsia="宋体" w:cs="宋体"/>
          <w:b/>
          <w:bCs/>
          <w:lang w:val="en-US" w:eastAsia="zh-CN"/>
        </w:rPr>
        <w:t xml:space="preserve">.00</w:t>
      </w:r>
      <w:r>
        <w:rPr>
          <w:rFonts w:hint="eastAsia" w:ascii="宋体" w:hAnsi="宋体" w:eastAsia="宋体" w:cs="宋体"/>
          <w:b/>
          <w:bCs/>
        </w:rPr>
        <w:t xml:space="preserve">）</w:t>
      </w:r>
      <w:r>
        <w:rPr>
          <w:rFonts w:hint="eastAsia"/>
          <w:b/>
          <w:bCs/>
        </w:rPr>
        <w:t xml:space="preserve">，该费用由中标单位在领取中标通知书前，向招标代理机构付清。 </w:t>
      </w:r>
      <w:r/>
    </w:p>
    <w:p>
      <w:pPr>
        <w:ind w:firstLine="422"/>
        <w:spacing w:line="440" w:lineRule="exact"/>
        <w:rPr>
          <w:b/>
          <w:bCs/>
        </w:rPr>
      </w:pPr>
      <w:r>
        <w:rPr>
          <w:rFonts w:hint="eastAsia"/>
          <w:b/>
          <w:bCs/>
        </w:rPr>
        <w:t xml:space="preserve">（1）代理服务费以人民币支付； </w:t>
      </w:r>
      <w:r/>
    </w:p>
    <w:p>
      <w:pPr>
        <w:ind w:firstLine="422"/>
        <w:spacing w:line="440" w:lineRule="exact"/>
        <w:rPr>
          <w:b/>
          <w:bCs/>
        </w:rPr>
      </w:pPr>
      <w:r>
        <w:rPr>
          <w:rFonts w:hint="eastAsia"/>
          <w:b/>
          <w:bCs/>
        </w:rPr>
        <w:t xml:space="preserve">（2）招标代理服务费不在投标报价中单列，包含在投标总价中。 </w:t>
      </w:r>
      <w:r/>
    </w:p>
    <w:p>
      <w:pPr>
        <w:ind w:firstLine="422"/>
        <w:spacing w:line="440" w:lineRule="exact"/>
        <w:rPr>
          <w:b/>
          <w:bCs/>
        </w:rPr>
      </w:pPr>
      <w:r>
        <w:rPr>
          <w:rFonts w:hint="eastAsia"/>
          <w:b/>
          <w:bCs/>
        </w:rPr>
        <w:t xml:space="preserve">收款单位名称：江苏富华工程造价咨询有限公司江都分公司</w:t>
      </w:r>
      <w:r/>
    </w:p>
    <w:p>
      <w:pPr>
        <w:ind w:firstLine="422"/>
        <w:spacing w:line="440" w:lineRule="exact"/>
        <w:rPr>
          <w:b/>
          <w:bCs/>
        </w:rPr>
      </w:pPr>
      <w:r>
        <w:rPr>
          <w:rFonts w:hint="eastAsia"/>
          <w:b/>
          <w:bCs/>
        </w:rPr>
        <w:t xml:space="preserve">开户银行：招商银行江都支行 </w:t>
      </w:r>
      <w:r/>
    </w:p>
    <w:p>
      <w:pPr>
        <w:ind w:firstLine="422"/>
        <w:spacing w:line="440" w:lineRule="exact"/>
        <w:rPr>
          <w:rFonts w:ascii="宋体" w:hAnsi="宋体"/>
          <w:b/>
          <w:bCs/>
          <w:szCs w:val="21"/>
        </w:rPr>
      </w:pPr>
      <w:r>
        <w:rPr>
          <w:rFonts w:hint="eastAsia"/>
          <w:b/>
          <w:bCs/>
        </w:rPr>
        <w:t xml:space="preserve">开户帐号：613900313010501</w:t>
      </w:r>
      <w:r/>
    </w:p>
    <w:p>
      <w:pPr>
        <w:ind w:firstLine="422"/>
        <w:spacing w:line="440" w:lineRule="exact"/>
        <w:rPr>
          <w:rFonts w:ascii="宋体" w:hAnsi="宋体"/>
          <w:b/>
          <w:szCs w:val="21"/>
        </w:rPr>
      </w:pPr>
      <w:r>
        <w:rPr>
          <w:rFonts w:hint="eastAsia" w:ascii="宋体" w:hAnsi="宋体"/>
          <w:b/>
          <w:szCs w:val="21"/>
        </w:rPr>
        <w:t xml:space="preserve">5、招标文件的约束力</w:t>
      </w:r>
      <w:r/>
    </w:p>
    <w:p>
      <w:pPr>
        <w:ind w:firstLine="420"/>
        <w:spacing w:line="440" w:lineRule="exact"/>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440" w:lineRule="exact"/>
        <w:rPr>
          <w:rFonts w:ascii="宋体" w:hAnsi="宋体"/>
          <w:b/>
          <w:szCs w:val="21"/>
        </w:rPr>
      </w:pPr>
      <w:r>
        <w:rPr>
          <w:rFonts w:hint="eastAsia" w:ascii="宋体" w:hAnsi="宋体"/>
          <w:b/>
          <w:szCs w:val="21"/>
        </w:rPr>
        <w:t xml:space="preserve">6、招标文件构成</w:t>
      </w:r>
      <w:r/>
    </w:p>
    <w:p>
      <w:pPr>
        <w:ind w:firstLine="420"/>
        <w:spacing w:line="440" w:lineRule="exact"/>
        <w:rPr>
          <w:rFonts w:ascii="宋体" w:hAnsi="宋体"/>
          <w:bCs/>
          <w:szCs w:val="21"/>
        </w:rPr>
      </w:pPr>
      <w:r>
        <w:rPr>
          <w:rFonts w:hint="eastAsia" w:ascii="宋体" w:hAnsi="宋体"/>
          <w:bCs/>
          <w:szCs w:val="21"/>
        </w:rPr>
        <w:t xml:space="preserve">6.1 招标文件有以下部分组成：</w:t>
      </w:r>
      <w:r/>
    </w:p>
    <w:p>
      <w:pPr>
        <w:ind w:firstLine="420"/>
        <w:spacing w:line="440" w:lineRule="exact"/>
        <w:rPr>
          <w:rFonts w:ascii="宋体" w:hAnsi="宋体"/>
          <w:bCs/>
          <w:szCs w:val="21"/>
        </w:rPr>
      </w:pPr>
      <w:r>
        <w:rPr>
          <w:rFonts w:hint="eastAsia" w:ascii="宋体" w:hAnsi="宋体"/>
          <w:bCs/>
          <w:szCs w:val="21"/>
        </w:rPr>
        <w:t xml:space="preserve">（1）招标公告</w:t>
      </w:r>
      <w:r/>
    </w:p>
    <w:p>
      <w:pPr>
        <w:ind w:firstLine="420"/>
        <w:spacing w:line="440" w:lineRule="exact"/>
        <w:rPr>
          <w:rFonts w:ascii="宋体" w:hAnsi="宋体"/>
          <w:bCs/>
          <w:szCs w:val="21"/>
        </w:rPr>
      </w:pPr>
      <w:r>
        <w:rPr>
          <w:rFonts w:hint="eastAsia" w:ascii="宋体" w:hAnsi="宋体"/>
          <w:bCs/>
          <w:szCs w:val="21"/>
        </w:rPr>
        <w:t xml:space="preserve">（2）投标人须知</w:t>
      </w:r>
      <w:r>
        <w:tab/>
      </w:r>
      <w:r/>
    </w:p>
    <w:p>
      <w:pPr>
        <w:ind w:firstLine="420"/>
        <w:spacing w:line="440" w:lineRule="exact"/>
        <w:rPr>
          <w:rFonts w:ascii="宋体" w:hAnsi="宋体"/>
          <w:bCs/>
          <w:szCs w:val="21"/>
        </w:rPr>
      </w:pPr>
      <w:r>
        <w:rPr>
          <w:rFonts w:hint="eastAsia" w:ascii="宋体" w:hAnsi="宋体"/>
          <w:bCs/>
          <w:szCs w:val="21"/>
        </w:rPr>
        <w:t xml:space="preserve">（3）合同条款及格式</w:t>
      </w:r>
      <w:r/>
    </w:p>
    <w:p>
      <w:pPr>
        <w:ind w:firstLine="420"/>
        <w:spacing w:line="440" w:lineRule="exact"/>
        <w:rPr>
          <w:rFonts w:ascii="宋体" w:hAnsi="宋体"/>
          <w:bCs/>
          <w:szCs w:val="21"/>
        </w:rPr>
      </w:pPr>
      <w:r>
        <w:rPr>
          <w:rFonts w:hint="eastAsia" w:ascii="宋体" w:hAnsi="宋体"/>
          <w:bCs/>
          <w:szCs w:val="21"/>
        </w:rPr>
        <w:t xml:space="preserve">（4）项目需求</w:t>
      </w:r>
      <w:r/>
    </w:p>
    <w:p>
      <w:pPr>
        <w:ind w:firstLine="420"/>
        <w:spacing w:line="440" w:lineRule="exact"/>
        <w:rPr>
          <w:rFonts w:ascii="宋体" w:hAnsi="宋体"/>
          <w:bCs/>
          <w:szCs w:val="21"/>
        </w:rPr>
      </w:pPr>
      <w:r>
        <w:rPr>
          <w:rFonts w:hint="eastAsia" w:ascii="宋体" w:hAnsi="宋体"/>
          <w:bCs/>
          <w:szCs w:val="21"/>
        </w:rPr>
        <w:t xml:space="preserve">（5）评标方法与评标标准</w:t>
      </w:r>
      <w:r/>
    </w:p>
    <w:p>
      <w:pPr>
        <w:ind w:firstLine="420"/>
        <w:spacing w:line="440" w:lineRule="exact"/>
        <w:rPr>
          <w:rFonts w:ascii="宋体" w:hAnsi="宋体"/>
          <w:bCs/>
          <w:szCs w:val="21"/>
        </w:rPr>
      </w:pPr>
      <w:r>
        <w:rPr>
          <w:rFonts w:hint="eastAsia" w:ascii="宋体" w:hAnsi="宋体"/>
          <w:bCs/>
          <w:szCs w:val="21"/>
        </w:rPr>
        <w:t xml:space="preserve">（6）投标文件格式</w:t>
      </w:r>
      <w:r/>
    </w:p>
    <w:p>
      <w:pPr>
        <w:ind w:firstLine="420"/>
        <w:spacing w:line="440" w:lineRule="exact"/>
        <w:rPr>
          <w:rFonts w:ascii="宋体" w:hAnsi="宋体"/>
          <w:bCs/>
          <w:szCs w:val="21"/>
        </w:rPr>
      </w:pPr>
      <w:r>
        <w:rPr>
          <w:rFonts w:hint="eastAsia" w:ascii="宋体" w:hAnsi="宋体"/>
          <w:bCs/>
          <w:szCs w:val="21"/>
        </w:rPr>
        <w:t xml:space="preserve">请仔细检查招标文件是否齐全，如有缺漏请立即与江苏富华工程造价咨询有限公司联系解决。</w:t>
      </w:r>
      <w:r/>
    </w:p>
    <w:p>
      <w:pPr>
        <w:ind w:firstLine="420"/>
        <w:spacing w:line="440" w:lineRule="exact"/>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440" w:lineRule="exact"/>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szCs w:val="21"/>
        </w:rPr>
      </w:pPr>
      <w:r>
        <w:rPr>
          <w:rFonts w:hint="eastAsia" w:ascii="宋体" w:hAnsi="宋体"/>
          <w:b/>
          <w:szCs w:val="21"/>
        </w:rPr>
        <w:t xml:space="preserve">7、招标文件的澄清</w:t>
      </w:r>
      <w:r/>
    </w:p>
    <w:p>
      <w:pPr>
        <w:ind w:firstLine="420"/>
        <w:spacing w:line="440" w:lineRule="exact"/>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任何要求对招标文件进行澄清的投标人，应在投标截止日期的十日前按招标公告中的通讯地址，以书面形式通知江苏富华工程造价咨询有限公司。</w:t>
      </w:r>
      <w:r/>
    </w:p>
    <w:p>
      <w:pPr>
        <w:ind w:firstLine="422"/>
        <w:spacing w:line="440" w:lineRule="exact"/>
        <w:rPr>
          <w:rFonts w:ascii="宋体" w:hAnsi="宋体"/>
          <w:b/>
          <w:szCs w:val="21"/>
        </w:rPr>
      </w:pPr>
      <w:r>
        <w:rPr>
          <w:rFonts w:hint="eastAsia" w:ascii="宋体" w:hAnsi="宋体"/>
          <w:b/>
          <w:szCs w:val="21"/>
        </w:rPr>
        <w:t xml:space="preserve">8、招标文件的修改</w:t>
      </w:r>
      <w:r/>
    </w:p>
    <w:p>
      <w:pPr>
        <w:ind w:firstLine="420"/>
        <w:spacing w:line="440" w:lineRule="exact"/>
        <w:rPr>
          <w:rFonts w:ascii="宋体" w:hAnsi="宋体"/>
          <w:bCs/>
          <w:szCs w:val="21"/>
        </w:rPr>
      </w:pPr>
      <w:r>
        <w:rPr>
          <w:rFonts w:hint="eastAsia" w:ascii="宋体" w:hAnsi="宋体"/>
          <w:bCs/>
          <w:szCs w:val="21"/>
        </w:rPr>
        <w:t xml:space="preserve">8.1 在投标截止时间前，江苏富华工程造价咨询有限公司可以对招标文件进行修改。</w:t>
      </w:r>
      <w:r/>
    </w:p>
    <w:p>
      <w:pPr>
        <w:ind w:firstLine="420"/>
        <w:spacing w:line="440" w:lineRule="exact"/>
        <w:rPr>
          <w:rFonts w:ascii="宋体" w:hAnsi="宋体"/>
          <w:bCs/>
          <w:szCs w:val="21"/>
        </w:rPr>
      </w:pPr>
      <w:r>
        <w:rPr>
          <w:rFonts w:hint="eastAsia" w:ascii="宋体" w:hAnsi="宋体"/>
          <w:bCs/>
          <w:szCs w:val="21"/>
        </w:rPr>
        <w:t xml:space="preserve">8.2江苏富华工程造价咨询有限公司在招标文件要求提交投标文件截止时间前，有权按照法定要求推迟投标截止时间和开标时间。</w:t>
      </w:r>
      <w:r/>
    </w:p>
    <w:p>
      <w:pPr>
        <w:ind w:firstLine="420"/>
        <w:spacing w:line="440" w:lineRule="exact"/>
        <w:rPr>
          <w:rFonts w:ascii="宋体" w:hAnsi="宋体"/>
          <w:bCs/>
          <w:szCs w:val="21"/>
        </w:rPr>
      </w:pPr>
      <w:r>
        <w:rPr>
          <w:rFonts w:hint="eastAsia" w:ascii="宋体" w:hAnsi="宋体"/>
          <w:bCs/>
          <w:szCs w:val="21"/>
        </w:rPr>
        <w:t xml:space="preserve">8.3招标文件的修改将在“扬州市政府采购网”、“江都区政府采购网”公布，补充文件将作为招标文件的组成部分，并对投标人具有约束力。</w:t>
      </w:r>
      <w:r/>
    </w:p>
    <w:p>
      <w:pPr>
        <w:ind w:firstLine="422"/>
        <w:spacing w:line="440" w:lineRule="exact"/>
        <w:rPr>
          <w:rFonts w:ascii="宋体" w:hAnsi="宋体"/>
          <w:b/>
          <w:szCs w:val="21"/>
        </w:rPr>
      </w:pPr>
      <w:r>
        <w:rPr>
          <w:rFonts w:hint="eastAsia" w:ascii="宋体" w:hAnsi="宋体"/>
          <w:b/>
          <w:szCs w:val="21"/>
        </w:rPr>
        <w:t xml:space="preserve">9、投标文件的语言、度量衡单位、货币</w:t>
      </w:r>
      <w:r/>
    </w:p>
    <w:p>
      <w:pPr>
        <w:ind w:firstLine="420"/>
        <w:spacing w:line="440" w:lineRule="exact"/>
        <w:rPr>
          <w:rFonts w:ascii="宋体" w:hAnsi="宋体"/>
          <w:bCs/>
          <w:szCs w:val="21"/>
        </w:rPr>
      </w:pPr>
      <w:r>
        <w:rPr>
          <w:rFonts w:hint="eastAsia" w:ascii="宋体" w:hAnsi="宋体"/>
          <w:bCs/>
          <w:szCs w:val="21"/>
        </w:rPr>
        <w:t xml:space="preserve">9.1投标人提交的投标文件以及投标人与江苏富华工程造价咨询有限公司就有关投标的所有来往通知、函件和文件均应使用简体中文。</w:t>
      </w:r>
      <w:r/>
    </w:p>
    <w:p>
      <w:pPr>
        <w:ind w:firstLine="420"/>
        <w:spacing w:line="440" w:lineRule="exact"/>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440" w:lineRule="exact"/>
        <w:rPr>
          <w:rFonts w:ascii="宋体" w:hAnsi="宋体"/>
          <w:bCs/>
          <w:szCs w:val="21"/>
        </w:rPr>
      </w:pPr>
      <w:r>
        <w:rPr>
          <w:rFonts w:hint="eastAsia" w:ascii="宋体" w:hAnsi="宋体"/>
          <w:bCs/>
          <w:szCs w:val="21"/>
        </w:rPr>
        <w:t xml:space="preserve">9.3投标人应使用人民币报价。</w:t>
      </w:r>
      <w:r/>
    </w:p>
    <w:p>
      <w:pPr>
        <w:ind w:firstLine="422"/>
        <w:spacing w:line="440" w:lineRule="exact"/>
        <w:rPr>
          <w:rFonts w:ascii="宋体" w:hAnsi="宋体"/>
          <w:b/>
          <w:szCs w:val="21"/>
        </w:rPr>
      </w:pPr>
      <w:r>
        <w:rPr>
          <w:rFonts w:hint="eastAsia" w:ascii="宋体" w:hAnsi="宋体"/>
          <w:b/>
          <w:szCs w:val="21"/>
        </w:rPr>
        <w:t xml:space="preserve">10、投标文件构成</w:t>
      </w:r>
      <w:r/>
    </w:p>
    <w:p>
      <w:pPr>
        <w:ind w:firstLine="420"/>
        <w:spacing w:line="440" w:lineRule="exact"/>
        <w:rPr>
          <w:rFonts w:ascii="宋体" w:hAnsi="宋体"/>
          <w:bCs/>
          <w:szCs w:val="21"/>
        </w:rPr>
      </w:pPr>
      <w:r>
        <w:rPr>
          <w:rFonts w:hint="eastAsia" w:ascii="宋体" w:hAnsi="宋体"/>
          <w:bCs/>
          <w:szCs w:val="21"/>
        </w:rPr>
        <w:t xml:space="preserve">1、资格审查响应对照表</w:t>
      </w:r>
      <w:r/>
    </w:p>
    <w:p>
      <w:pPr>
        <w:ind w:firstLine="420"/>
        <w:spacing w:line="440" w:lineRule="exact"/>
        <w:rPr>
          <w:rFonts w:ascii="宋体" w:hAnsi="宋体"/>
          <w:bCs/>
          <w:szCs w:val="21"/>
        </w:rPr>
      </w:pPr>
      <w:r>
        <w:rPr>
          <w:rFonts w:hint="eastAsia" w:ascii="宋体" w:hAnsi="宋体"/>
          <w:bCs/>
          <w:szCs w:val="21"/>
        </w:rPr>
        <w:t xml:space="preserve">2、符合性审查响应对照表</w:t>
      </w:r>
      <w:r/>
    </w:p>
    <w:p>
      <w:pPr>
        <w:ind w:firstLine="420"/>
        <w:spacing w:line="440" w:lineRule="exact"/>
        <w:rPr>
          <w:rFonts w:ascii="宋体" w:hAnsi="宋体"/>
          <w:bCs/>
          <w:szCs w:val="21"/>
        </w:rPr>
      </w:pPr>
      <w:r>
        <w:rPr>
          <w:rFonts w:hint="eastAsia" w:ascii="宋体" w:hAnsi="宋体"/>
          <w:bCs/>
          <w:szCs w:val="21"/>
        </w:rPr>
        <w:t xml:space="preserve">3、非实质性响应对照表</w:t>
      </w:r>
      <w:r/>
    </w:p>
    <w:p>
      <w:pPr>
        <w:ind w:firstLine="420"/>
        <w:spacing w:line="440" w:lineRule="exact"/>
        <w:rPr>
          <w:rFonts w:ascii="宋体" w:hAnsi="宋体"/>
          <w:bCs/>
          <w:szCs w:val="21"/>
        </w:rPr>
      </w:pPr>
      <w:r>
        <w:rPr>
          <w:rFonts w:hint="eastAsia" w:ascii="宋体" w:hAnsi="宋体"/>
          <w:bCs/>
          <w:szCs w:val="21"/>
        </w:rPr>
        <w:t xml:space="preserve">4、开标一览表 </w:t>
      </w:r>
      <w:r/>
    </w:p>
    <w:p>
      <w:pPr>
        <w:ind w:firstLine="420"/>
        <w:spacing w:line="440" w:lineRule="exact"/>
        <w:rPr>
          <w:rFonts w:ascii="宋体" w:hAnsi="宋体"/>
          <w:bCs/>
          <w:szCs w:val="21"/>
        </w:rPr>
      </w:pPr>
      <w:r>
        <w:rPr>
          <w:rFonts w:hint="eastAsia" w:ascii="宋体" w:hAnsi="宋体"/>
          <w:bCs/>
          <w:szCs w:val="21"/>
        </w:rPr>
        <w:t xml:space="preserve">5、分项报价表 </w:t>
      </w:r>
      <w:r/>
    </w:p>
    <w:p>
      <w:pPr>
        <w:ind w:firstLine="420"/>
        <w:spacing w:line="440" w:lineRule="exact"/>
        <w:rPr>
          <w:rFonts w:ascii="宋体" w:hAnsi="宋体"/>
          <w:bCs/>
          <w:szCs w:val="21"/>
        </w:rPr>
      </w:pPr>
      <w:r>
        <w:rPr>
          <w:rFonts w:hint="eastAsia" w:ascii="宋体" w:hAnsi="宋体"/>
          <w:bCs/>
          <w:szCs w:val="21"/>
        </w:rPr>
        <w:t xml:space="preserve">6、技术参数响应及偏离表 </w:t>
      </w:r>
      <w:r/>
    </w:p>
    <w:p>
      <w:pPr>
        <w:ind w:firstLine="420"/>
        <w:spacing w:line="440" w:lineRule="exact"/>
        <w:rPr>
          <w:rFonts w:ascii="宋体" w:hAnsi="宋体"/>
          <w:bCs/>
          <w:szCs w:val="21"/>
        </w:rPr>
      </w:pPr>
      <w:r>
        <w:rPr>
          <w:rFonts w:hint="eastAsia" w:ascii="宋体" w:hAnsi="宋体"/>
          <w:bCs/>
          <w:szCs w:val="21"/>
        </w:rPr>
        <w:t xml:space="preserve">7、商务条款响应及偏离表 </w:t>
      </w:r>
      <w:r/>
    </w:p>
    <w:p>
      <w:pPr>
        <w:ind w:firstLine="420"/>
        <w:spacing w:line="440" w:lineRule="exact"/>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440" w:lineRule="exact"/>
        <w:rPr>
          <w:rFonts w:ascii="宋体" w:hAnsi="宋体"/>
          <w:bCs/>
          <w:szCs w:val="21"/>
        </w:rPr>
      </w:pPr>
      <w:r>
        <w:rPr>
          <w:rFonts w:hint="eastAsia" w:ascii="宋体" w:hAnsi="宋体"/>
          <w:bCs/>
          <w:szCs w:val="21"/>
        </w:rPr>
        <w:t xml:space="preserve">10.2 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szCs w:val="21"/>
        </w:rPr>
      </w:pPr>
      <w:r>
        <w:rPr>
          <w:rFonts w:hint="eastAsia" w:ascii="宋体" w:hAnsi="宋体"/>
          <w:b/>
          <w:szCs w:val="21"/>
        </w:rPr>
        <w:t xml:space="preserve">11、证明投标人资格及符合招标文件规定的文件</w:t>
      </w:r>
      <w:r/>
    </w:p>
    <w:p>
      <w:pPr>
        <w:ind w:firstLine="420"/>
        <w:spacing w:line="440" w:lineRule="exact"/>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440" w:lineRule="exact"/>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440" w:lineRule="exact"/>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440" w:lineRule="exact"/>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440" w:lineRule="exact"/>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440" w:lineRule="exact"/>
        <w:rPr>
          <w:rFonts w:ascii="宋体" w:hAnsi="宋体"/>
          <w:b/>
          <w:szCs w:val="21"/>
        </w:rPr>
      </w:pPr>
      <w:r>
        <w:rPr>
          <w:rFonts w:hint="eastAsia" w:ascii="宋体" w:hAnsi="宋体"/>
          <w:b/>
          <w:szCs w:val="21"/>
        </w:rPr>
        <w:t xml:space="preserve">12、投标配置与分项报价表</w:t>
      </w:r>
      <w:r/>
    </w:p>
    <w:p>
      <w:pPr>
        <w:ind w:firstLine="420"/>
        <w:spacing w:line="440" w:lineRule="exact"/>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szCs w:val="21"/>
        </w:rPr>
      </w:pPr>
      <w:r>
        <w:rPr>
          <w:rFonts w:hint="eastAsia" w:ascii="宋体" w:hAnsi="宋体"/>
          <w:bCs/>
          <w:szCs w:val="21"/>
        </w:rPr>
        <w:t xml:space="preserve">12.2 标的物</w:t>
      </w:r>
      <w:r/>
    </w:p>
    <w:p>
      <w:pPr>
        <w:ind w:firstLine="420"/>
        <w:spacing w:line="440" w:lineRule="exact"/>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440" w:lineRule="exact"/>
        <w:rPr>
          <w:rFonts w:ascii="宋体" w:hAnsi="宋体"/>
          <w:bCs/>
          <w:szCs w:val="21"/>
        </w:rPr>
      </w:pPr>
      <w:r>
        <w:rPr>
          <w:rFonts w:hint="eastAsia" w:ascii="宋体" w:hAnsi="宋体"/>
          <w:bCs/>
          <w:szCs w:val="21"/>
        </w:rPr>
        <w:t xml:space="preserve">12.3有关费用处理</w:t>
      </w:r>
      <w:r/>
    </w:p>
    <w:p>
      <w:pPr>
        <w:ind w:firstLine="420"/>
        <w:spacing w:line="440" w:lineRule="exact"/>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szCs w:val="21"/>
        </w:rPr>
      </w:pPr>
      <w:r>
        <w:rPr>
          <w:rFonts w:hint="eastAsia" w:ascii="宋体" w:hAnsi="宋体"/>
          <w:bCs/>
          <w:szCs w:val="21"/>
        </w:rPr>
        <w:t xml:space="preserve">12.4其它费用处理</w:t>
      </w:r>
      <w:r/>
    </w:p>
    <w:p>
      <w:pPr>
        <w:ind w:firstLine="420"/>
        <w:spacing w:line="440" w:lineRule="exact"/>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440" w:lineRule="exact"/>
        <w:rPr>
          <w:rFonts w:ascii="宋体" w:hAnsi="宋体"/>
          <w:bCs/>
          <w:szCs w:val="21"/>
        </w:rPr>
      </w:pPr>
      <w:r>
        <w:rPr>
          <w:rFonts w:hint="eastAsia" w:ascii="宋体" w:hAnsi="宋体"/>
          <w:bCs/>
          <w:szCs w:val="21"/>
        </w:rPr>
        <w:t xml:space="preserve">12.5投标货币</w:t>
      </w:r>
      <w:r/>
    </w:p>
    <w:p>
      <w:pPr>
        <w:ind w:firstLine="420"/>
        <w:spacing w:line="440" w:lineRule="exact"/>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440" w:lineRule="exact"/>
        <w:rPr>
          <w:rFonts w:ascii="宋体" w:hAnsi="宋体"/>
          <w:bCs/>
          <w:szCs w:val="21"/>
        </w:rPr>
      </w:pPr>
      <w:r>
        <w:rPr>
          <w:rFonts w:hint="eastAsia" w:ascii="宋体" w:hAnsi="宋体"/>
          <w:bCs/>
          <w:szCs w:val="21"/>
          <w:lang w:val="en-US" w:eastAsia="zh-CN"/>
        </w:rPr>
        <w:t xml:space="preserve">12.6.1</w:t>
      </w:r>
      <w:r>
        <w:rPr>
          <w:rFonts w:hint="eastAsia" w:ascii="宋体" w:hAnsi="宋体"/>
          <w:bCs/>
          <w:szCs w:val="21"/>
        </w:rPr>
        <w:t xml:space="preserve">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szCs w:val="21"/>
        </w:rPr>
      </w:pPr>
      <w:r>
        <w:rPr>
          <w:rFonts w:hint="eastAsia" w:ascii="宋体" w:hAnsi="宋体"/>
          <w:bCs/>
          <w:szCs w:val="21"/>
          <w:lang w:val="en-US" w:eastAsia="zh-CN"/>
        </w:rPr>
        <w:t xml:space="preserve">12.6.2</w:t>
      </w:r>
      <w:r>
        <w:rPr>
          <w:rFonts w:hint="eastAsia" w:ascii="宋体" w:hAnsi="宋体"/>
          <w:bCs/>
          <w:szCs w:val="21"/>
        </w:rPr>
        <w:t xml:space="preserve">项目单价按投标配置及分项报价表中要求填报。</w:t>
      </w:r>
      <w:r/>
    </w:p>
    <w:p>
      <w:pPr>
        <w:ind w:firstLine="422"/>
        <w:spacing w:line="440" w:lineRule="exact"/>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440" w:lineRule="exact"/>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440" w:lineRule="exact"/>
        <w:rPr>
          <w:rFonts w:ascii="宋体" w:hAnsi="宋体"/>
          <w:bCs/>
          <w:szCs w:val="21"/>
        </w:rPr>
      </w:pPr>
      <w:r>
        <w:rPr>
          <w:rFonts w:hint="eastAsia" w:ascii="宋体" w:hAnsi="宋体"/>
          <w:bCs/>
          <w:szCs w:val="21"/>
        </w:rPr>
        <w:t xml:space="preserve">13.2 提供参加本项目类似案例简介；</w:t>
      </w:r>
      <w:r/>
    </w:p>
    <w:p>
      <w:pPr>
        <w:ind w:firstLine="420"/>
        <w:spacing w:line="440" w:lineRule="exact"/>
        <w:rPr>
          <w:rFonts w:ascii="宋体" w:hAnsi="宋体"/>
          <w:bCs/>
          <w:szCs w:val="21"/>
        </w:rPr>
      </w:pPr>
      <w:r>
        <w:rPr>
          <w:rFonts w:hint="eastAsia" w:ascii="宋体" w:hAnsi="宋体"/>
          <w:bCs/>
          <w:szCs w:val="21"/>
        </w:rPr>
        <w:t xml:space="preserve">13.3 培训计划；</w:t>
      </w:r>
      <w:r/>
    </w:p>
    <w:p>
      <w:pPr>
        <w:ind w:firstLine="420"/>
        <w:spacing w:line="440" w:lineRule="exact"/>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440" w:lineRule="exact"/>
        <w:rPr>
          <w:rFonts w:ascii="宋体" w:hAnsi="宋体"/>
          <w:bCs/>
          <w:szCs w:val="21"/>
        </w:rPr>
      </w:pPr>
      <w:r>
        <w:rPr>
          <w:rFonts w:hint="eastAsia" w:ascii="宋体" w:hAnsi="宋体"/>
          <w:bCs/>
          <w:szCs w:val="21"/>
        </w:rPr>
        <w:t xml:space="preserve">13.5 投标人认为需要的其他技术文件或说明。</w:t>
      </w:r>
      <w:r/>
    </w:p>
    <w:p>
      <w:pPr>
        <w:ind w:firstLine="422"/>
        <w:spacing w:line="440" w:lineRule="exact"/>
        <w:rPr>
          <w:rFonts w:ascii="宋体" w:hAnsi="宋体"/>
          <w:b/>
          <w:szCs w:val="21"/>
        </w:rPr>
      </w:pPr>
      <w:r>
        <w:rPr>
          <w:rFonts w:hint="eastAsia" w:ascii="宋体" w:hAnsi="宋体"/>
          <w:b/>
          <w:szCs w:val="21"/>
        </w:rPr>
        <w:t xml:space="preserve">14、服务承诺及售后服务机构、人员的情况介绍</w:t>
      </w:r>
      <w:r/>
    </w:p>
    <w:p>
      <w:pPr>
        <w:spacing w:line="440" w:lineRule="exact"/>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440" w:lineRule="exact"/>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szCs w:val="21"/>
        </w:rPr>
      </w:pPr>
      <w:r>
        <w:rPr>
          <w:rFonts w:hint="eastAsia" w:ascii="宋体" w:hAnsi="宋体"/>
          <w:b/>
          <w:szCs w:val="21"/>
        </w:rPr>
        <w:t xml:space="preserve">15、投标函和开标一览表</w:t>
      </w:r>
      <w:r/>
    </w:p>
    <w:p>
      <w:pPr>
        <w:ind w:firstLine="420"/>
        <w:spacing w:line="440" w:lineRule="exact"/>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440" w:lineRule="exact"/>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szCs w:val="21"/>
        </w:rPr>
      </w:pPr>
      <w:r>
        <w:rPr>
          <w:rFonts w:hint="eastAsia" w:ascii="宋体" w:hAnsi="宋体"/>
          <w:b/>
          <w:szCs w:val="21"/>
        </w:rPr>
        <w:t xml:space="preserve">16、投标有效期</w:t>
      </w:r>
      <w:r/>
    </w:p>
    <w:p>
      <w:pPr>
        <w:ind w:firstLine="420"/>
        <w:spacing w:line="440" w:lineRule="exact"/>
        <w:rPr>
          <w:rFonts w:ascii="宋体" w:hAnsi="宋体"/>
          <w:bCs/>
          <w:szCs w:val="21"/>
        </w:rPr>
      </w:pPr>
      <w:r>
        <w:rPr>
          <w:rFonts w:hint="eastAsia" w:ascii="宋体" w:hAnsi="宋体"/>
          <w:bCs/>
          <w:szCs w:val="21"/>
        </w:rPr>
        <w:t xml:space="preserve">16.1投标有效期为江苏富华工程造价咨询有限公司规定的开标之日起六十（60）天。投标有效期比规定短的将被视为非响应性投标而予以拒绝。</w:t>
      </w:r>
      <w:r/>
    </w:p>
    <w:p>
      <w:pPr>
        <w:ind w:firstLine="420"/>
        <w:spacing w:line="440" w:lineRule="exact"/>
        <w:rPr>
          <w:rFonts w:ascii="宋体" w:hAnsi="宋体"/>
          <w:bCs/>
          <w:szCs w:val="21"/>
        </w:rPr>
      </w:pPr>
      <w:r>
        <w:rPr>
          <w:rFonts w:hint="eastAsia" w:ascii="宋体" w:hAnsi="宋体"/>
          <w:bCs/>
          <w:szCs w:val="21"/>
        </w:rPr>
        <w:t xml:space="preserve">16.2 在特殊情况下，江苏富华工程造价咨询有限公司于原投标有效期满之前，可向投标人提出延长投标有效期的要求。这种要求与答复均应采用书面形式。投标人可以拒绝江苏富华工程造价咨询有限公司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szCs w:val="21"/>
        </w:rPr>
      </w:pPr>
      <w:r/>
      <w:bookmarkStart w:id="39" w:name="_Toc16938541"/>
      <w:r/>
      <w:bookmarkEnd w:id="39"/>
      <w:r/>
      <w:bookmarkStart w:id="40" w:name="_Toc462564084"/>
      <w:r/>
      <w:bookmarkEnd w:id="40"/>
      <w:r/>
      <w:bookmarkStart w:id="41" w:name="_Toc20823297"/>
      <w:r/>
      <w:bookmarkEnd w:id="41"/>
      <w:r/>
      <w:bookmarkStart w:id="42" w:name="_Toc513029225"/>
      <w:r/>
      <w:bookmarkEnd w:id="42"/>
      <w:r>
        <w:rPr>
          <w:rFonts w:hint="eastAsia" w:ascii="宋体" w:hAnsi="宋体"/>
          <w:b/>
          <w:szCs w:val="21"/>
        </w:rPr>
        <w:t xml:space="preserve">17、投标文件的递交</w:t>
      </w:r>
      <w:r/>
    </w:p>
    <w:p>
      <w:pPr>
        <w:ind w:firstLine="420"/>
        <w:spacing w:line="440" w:lineRule="exact"/>
        <w:rPr>
          <w:rFonts w:ascii="宋体" w:hAnsi="宋体"/>
          <w:bCs/>
          <w:szCs w:val="21"/>
        </w:rPr>
      </w:pPr>
      <w:r/>
      <w:bookmarkStart w:id="43" w:name="_Toc20823298"/>
      <w:r/>
      <w:bookmarkStart w:id="44" w:name="_Toc16938542"/>
      <w:r/>
      <w:bookmarkStart w:id="45" w:name="_Toc513029226"/>
      <w:r>
        <w:rPr>
          <w:rFonts w:hint="eastAsia" w:ascii="宋体" w:hAnsi="宋体"/>
          <w:bCs/>
          <w:szCs w:val="21"/>
        </w:rPr>
        <w:t xml:space="preserve">17.1 电子投标文件的递交投标人应当按照《操作手册》规定，在投标截止时间前制作并上传电子投标文件。</w:t>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bookmarkEnd w:id="43"/>
      <w:r/>
      <w:bookmarkEnd w:id="44"/>
      <w:r/>
      <w:bookmarkEnd w:id="45"/>
      <w:r/>
      <w:r/>
    </w:p>
    <w:p>
      <w:pPr>
        <w:ind w:firstLine="422"/>
        <w:spacing w:line="440" w:lineRule="exact"/>
        <w:rPr>
          <w:rFonts w:ascii="宋体" w:hAnsi="宋体"/>
          <w:b/>
          <w:szCs w:val="21"/>
        </w:rPr>
      </w:pPr>
      <w:r>
        <w:rPr>
          <w:rFonts w:hint="eastAsia" w:ascii="宋体" w:hAnsi="宋体"/>
          <w:b/>
          <w:szCs w:val="21"/>
        </w:rPr>
        <w:t xml:space="preserve">18、投标截止日期</w:t>
      </w:r>
      <w:r/>
    </w:p>
    <w:p>
      <w:pPr>
        <w:ind w:firstLine="420"/>
        <w:spacing w:line="440" w:lineRule="exact"/>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440" w:lineRule="exact"/>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szCs w:val="21"/>
        </w:rPr>
      </w:pPr>
      <w:r>
        <w:rPr>
          <w:rFonts w:hint="eastAsia" w:ascii="宋体" w:hAnsi="宋体"/>
          <w:bCs/>
          <w:szCs w:val="21"/>
        </w:rPr>
        <w:t xml:space="preserve">18.2 江苏富华工程造价咨询有限公司可以按照规定，通过修改招标文件延长投标截止日期，在此情况下，投标人的所有权利和义务以及投标人受制的截止日期均应以延长后新的截止日期为准。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szCs w:val="21"/>
        </w:rPr>
      </w:pPr>
      <w:r/>
      <w:bookmarkStart w:id="46" w:name="_Toc513029227"/>
      <w:r/>
      <w:bookmarkEnd w:id="46"/>
      <w:r/>
      <w:bookmarkStart w:id="47" w:name="_Toc16938543"/>
      <w:r/>
      <w:bookmarkEnd w:id="47"/>
      <w:r/>
      <w:bookmarkStart w:id="48" w:name="_Toc20823299"/>
      <w:r/>
      <w:bookmarkEnd w:id="48"/>
      <w:r>
        <w:rPr>
          <w:rFonts w:hint="eastAsia" w:ascii="宋体" w:hAnsi="宋体"/>
          <w:b/>
          <w:szCs w:val="21"/>
        </w:rPr>
        <w:t xml:space="preserve">19、投标文件的拒收</w:t>
      </w:r>
      <w:r/>
    </w:p>
    <w:p>
      <w:pPr>
        <w:ind w:firstLine="420"/>
        <w:spacing w:line="440" w:lineRule="exact"/>
        <w:rPr>
          <w:rFonts w:ascii="宋体" w:hAnsi="宋体"/>
          <w:bCs/>
          <w:szCs w:val="21"/>
        </w:rPr>
      </w:pPr>
      <w:r>
        <w:rPr>
          <w:rFonts w:hint="eastAsia" w:ascii="宋体" w:hAnsi="宋体"/>
          <w:bCs/>
          <w:szCs w:val="21"/>
        </w:rPr>
        <w:t xml:space="preserve">19.1江苏富华工程造价咨询有限公司拒绝接收在其规定的投标截止时间后上传的任何投标文件。</w:t>
      </w:r>
      <w:r/>
    </w:p>
    <w:p>
      <w:pPr>
        <w:ind w:firstLine="422"/>
        <w:spacing w:line="440" w:lineRule="exact"/>
        <w:rPr>
          <w:rFonts w:ascii="宋体" w:hAnsi="宋体"/>
          <w:b/>
          <w:szCs w:val="21"/>
        </w:rPr>
      </w:pPr>
      <w:r/>
      <w:bookmarkStart w:id="49" w:name="_Toc20823300"/>
      <w:r/>
      <w:bookmarkEnd w:id="49"/>
      <w:r/>
      <w:bookmarkStart w:id="50" w:name="_Toc16938544"/>
      <w:r/>
      <w:bookmarkEnd w:id="50"/>
      <w:r/>
      <w:bookmarkStart w:id="51" w:name="_Toc513029228"/>
      <w:r/>
      <w:bookmarkEnd w:id="51"/>
      <w:r>
        <w:rPr>
          <w:rFonts w:hint="eastAsia" w:ascii="宋体" w:hAnsi="宋体"/>
          <w:b/>
          <w:szCs w:val="21"/>
        </w:rPr>
        <w:t xml:space="preserve">20、投标文件的撤回和修改</w:t>
      </w:r>
      <w:r/>
    </w:p>
    <w:p>
      <w:pPr>
        <w:ind w:firstLine="420"/>
        <w:spacing w:line="440" w:lineRule="exact"/>
        <w:rPr>
          <w:rFonts w:ascii="宋体" w:hAnsi="宋体"/>
          <w:bCs/>
          <w:szCs w:val="21"/>
        </w:rPr>
      </w:pPr>
      <w:r>
        <w:rPr>
          <w:rFonts w:hint="eastAsia" w:ascii="宋体" w:hAnsi="宋体"/>
          <w:bCs/>
          <w:szCs w:val="21"/>
        </w:rPr>
        <w:t xml:space="preserve">20.1 投标文件的撤回</w:t>
      </w:r>
      <w:r/>
    </w:p>
    <w:p>
      <w:pPr>
        <w:ind w:firstLine="420"/>
        <w:spacing w:line="440" w:lineRule="exact"/>
        <w:rPr>
          <w:rFonts w:ascii="宋体" w:hAnsi="宋体"/>
          <w:bCs/>
          <w:szCs w:val="21"/>
        </w:rPr>
      </w:pPr>
      <w:r>
        <w:rPr>
          <w:rFonts w:hint="eastAsia" w:ascii="宋体" w:hAnsi="宋体"/>
          <w:bCs/>
          <w:szCs w:val="21"/>
        </w:rPr>
        <w:t xml:space="preserve">20.1.1 电子投标文件的撤回</w:t>
      </w:r>
      <w:r/>
    </w:p>
    <w:p>
      <w:pPr>
        <w:ind w:firstLine="420"/>
        <w:spacing w:line="440" w:lineRule="exact"/>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440" w:lineRule="exact"/>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440" w:lineRule="exact"/>
        <w:rPr>
          <w:rFonts w:ascii="宋体" w:hAnsi="宋体"/>
          <w:bCs/>
          <w:szCs w:val="21"/>
        </w:rPr>
      </w:pPr>
      <w:r>
        <w:rPr>
          <w:rFonts w:hint="eastAsia" w:ascii="宋体" w:hAnsi="宋体"/>
          <w:bCs/>
          <w:szCs w:val="21"/>
        </w:rPr>
        <w:t xml:space="preserve">20.2 投标文件的修改</w:t>
      </w:r>
      <w:r/>
    </w:p>
    <w:p>
      <w:pPr>
        <w:ind w:firstLine="420"/>
        <w:spacing w:line="440" w:lineRule="exact"/>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440" w:lineRule="exact"/>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440" w:lineRule="exact"/>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440" w:lineRule="exact"/>
        <w:rPr>
          <w:rFonts w:ascii="宋体" w:hAnsi="宋体"/>
          <w:b/>
          <w:szCs w:val="21"/>
        </w:rPr>
      </w:pPr>
      <w:r>
        <w:rPr>
          <w:rFonts w:hint="eastAsia" w:ascii="宋体" w:hAnsi="宋体"/>
          <w:b/>
          <w:szCs w:val="21"/>
        </w:rPr>
        <w:t xml:space="preserve">21、开标</w:t>
      </w:r>
      <w:r/>
    </w:p>
    <w:p>
      <w:pPr>
        <w:ind w:firstLine="420"/>
        <w:spacing w:line="440" w:lineRule="exact"/>
        <w:rPr>
          <w:rFonts w:ascii="宋体" w:hAnsi="宋体"/>
          <w:bCs/>
          <w:szCs w:val="21"/>
        </w:rPr>
      </w:pPr>
      <w:r>
        <w:rPr>
          <w:rFonts w:hint="eastAsia" w:ascii="宋体" w:hAnsi="宋体"/>
          <w:bCs/>
          <w:szCs w:val="21"/>
        </w:rPr>
        <w:t xml:space="preserve">21.1 江苏富华工程造价咨询有限公司将在招标公告中规定的时间和地点组织公开开标。投标人应当按照《操作手册》规定，参加开标活动。投标人未参加开标的，视同认可开标结果。</w:t>
      </w:r>
      <w:r/>
    </w:p>
    <w:p>
      <w:pPr>
        <w:spacing w:line="440" w:lineRule="exact"/>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0"/>
        <w:spacing w:line="440" w:lineRule="exact"/>
        <w:rPr>
          <w:rFonts w:ascii="宋体" w:hAnsi="宋体"/>
          <w:bCs/>
          <w:szCs w:val="21"/>
        </w:rPr>
      </w:pPr>
      <w:r>
        <w:rPr>
          <w:rFonts w:hint="eastAsia" w:ascii="宋体" w:hAnsi="宋体"/>
          <w:bCs/>
          <w:szCs w:val="21"/>
        </w:rPr>
        <w:t xml:space="preserve">21.4投标人如果对开标过程和开标记录有疑义，应当根据《操作手册》规定提出， “政府采购管理交易系统（苏采云）”中《开标记录表》宣布后5分钟内未提出的，视同认可开标结果。</w:t>
      </w:r>
      <w:r/>
    </w:p>
    <w:p>
      <w:pPr>
        <w:ind w:firstLine="422"/>
        <w:spacing w:line="440" w:lineRule="exact"/>
        <w:rPr>
          <w:rFonts w:ascii="宋体" w:hAnsi="宋体"/>
          <w:b/>
          <w:szCs w:val="21"/>
        </w:rPr>
      </w:pPr>
      <w:r>
        <w:rPr>
          <w:rFonts w:hint="eastAsia" w:ascii="宋体" w:hAnsi="宋体"/>
          <w:b/>
          <w:szCs w:val="21"/>
        </w:rPr>
        <w:t xml:space="preserve">22、评标委员会</w:t>
      </w:r>
      <w:r/>
    </w:p>
    <w:p>
      <w:pPr>
        <w:spacing w:line="440" w:lineRule="exact"/>
        <w:rPr>
          <w:rFonts w:ascii="宋体" w:hAnsi="宋体"/>
          <w:bCs/>
          <w:szCs w:val="21"/>
        </w:rPr>
      </w:pPr>
      <w:r>
        <w:rPr>
          <w:rFonts w:hint="eastAsia" w:ascii="宋体" w:hAnsi="宋体"/>
          <w:bCs/>
          <w:szCs w:val="21"/>
        </w:rPr>
        <w:t xml:space="preserve">    22.1 开标后，江苏富华工程造价咨询有限公司将立即组织评标委员会（以下简称评委会）进行评标。</w:t>
      </w:r>
      <w:r/>
    </w:p>
    <w:p>
      <w:pPr>
        <w:spacing w:line="440" w:lineRule="exact"/>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440" w:lineRule="exact"/>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440" w:lineRule="exact"/>
        <w:rPr>
          <w:rFonts w:ascii="宋体" w:hAnsi="宋体"/>
          <w:b/>
          <w:szCs w:val="21"/>
        </w:rPr>
      </w:pPr>
      <w:r>
        <w:rPr>
          <w:rFonts w:hint="eastAsia" w:ascii="宋体" w:hAnsi="宋体"/>
          <w:b/>
          <w:szCs w:val="21"/>
        </w:rPr>
        <w:t xml:space="preserve">23、评标过程的保密与公正</w:t>
      </w:r>
      <w:r/>
    </w:p>
    <w:p>
      <w:pPr>
        <w:ind w:firstLine="420"/>
        <w:spacing w:line="440" w:lineRule="exact"/>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23.1公开开标后，直至签订合同之日止，凡是与审查、澄清、评价和比较投标的有关资料以及授标建议等，采购人、评委、江苏富华工程造价咨询有限公司工作人员均不得向投标人或与评标无关的其他人员透露。</w:t>
      </w:r>
      <w:r/>
    </w:p>
    <w:p>
      <w:pPr>
        <w:ind w:firstLine="420"/>
        <w:spacing w:line="440" w:lineRule="exact"/>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440" w:lineRule="exact"/>
        <w:rPr>
          <w:rFonts w:ascii="宋体" w:hAnsi="宋体"/>
          <w:bCs/>
          <w:szCs w:val="21"/>
        </w:rPr>
      </w:pPr>
      <w:r>
        <w:rPr>
          <w:rFonts w:hint="eastAsia" w:ascii="宋体" w:hAnsi="宋体"/>
          <w:bCs/>
          <w:szCs w:val="21"/>
        </w:rPr>
        <w:t xml:space="preserve">23.3 在评标期间，江苏富华工程造价咨询有限公司将设专门工作人员与投标人联系。</w:t>
      </w:r>
      <w:r/>
    </w:p>
    <w:p>
      <w:pPr>
        <w:ind w:firstLine="420"/>
        <w:spacing w:line="440" w:lineRule="exact"/>
        <w:rPr>
          <w:rFonts w:ascii="宋体" w:hAnsi="宋体"/>
          <w:bCs/>
          <w:szCs w:val="21"/>
        </w:rPr>
      </w:pPr>
      <w:r>
        <w:rPr>
          <w:rFonts w:hint="eastAsia" w:ascii="宋体" w:hAnsi="宋体"/>
          <w:bCs/>
          <w:szCs w:val="21"/>
        </w:rPr>
        <w:t xml:space="preserve">23.4 江苏富华工程造价咨询有限公司和评委会不向未中标的投标人解释未中标原因，也不公布评标过程中的相关细节。</w:t>
      </w:r>
      <w:r/>
    </w:p>
    <w:p>
      <w:pPr>
        <w:ind w:firstLine="420"/>
        <w:spacing w:line="440" w:lineRule="exact"/>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szCs w:val="21"/>
        </w:rPr>
      </w:pPr>
      <w:r>
        <w:rPr>
          <w:rFonts w:hint="eastAsia" w:ascii="宋体" w:hAnsi="宋体"/>
          <w:b/>
          <w:szCs w:val="21"/>
        </w:rPr>
        <w:t xml:space="preserve">24、投标的澄清</w:t>
      </w:r>
      <w:r/>
    </w:p>
    <w:p>
      <w:pPr>
        <w:ind w:firstLine="420"/>
        <w:spacing w:line="440" w:lineRule="exact"/>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440" w:lineRule="exact"/>
        <w:rPr>
          <w:rFonts w:ascii="宋体" w:hAnsi="宋体"/>
          <w:b/>
          <w:szCs w:val="21"/>
        </w:rPr>
      </w:pPr>
      <w:r>
        <w:rPr>
          <w:rFonts w:hint="eastAsia" w:ascii="宋体" w:hAnsi="宋体"/>
          <w:b/>
          <w:szCs w:val="21"/>
        </w:rPr>
        <w:t xml:space="preserve">25、对投标文件的初审</w:t>
      </w:r>
      <w:r/>
    </w:p>
    <w:p>
      <w:pPr>
        <w:ind w:firstLine="420"/>
        <w:spacing w:line="440" w:lineRule="exact"/>
        <w:rPr>
          <w:rFonts w:ascii="宋体" w:hAnsi="宋体"/>
          <w:bCs/>
          <w:szCs w:val="21"/>
        </w:rPr>
      </w:pPr>
      <w:r>
        <w:rPr>
          <w:rFonts w:hint="eastAsia" w:ascii="宋体" w:hAnsi="宋体"/>
          <w:bCs/>
          <w:szCs w:val="21"/>
        </w:rPr>
        <w:t xml:space="preserve">25.1投标文件初审分为资格审查和符合性审查。</w:t>
      </w:r>
      <w:r/>
    </w:p>
    <w:p>
      <w:pPr>
        <w:ind w:firstLine="420"/>
        <w:spacing w:line="440" w:lineRule="exact"/>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szCs w:val="21"/>
        </w:rPr>
      </w:pPr>
      <w:r>
        <w:rPr>
          <w:rFonts w:hint="eastAsia" w:ascii="宋体" w:hAnsi="宋体"/>
          <w:bCs/>
          <w:szCs w:val="21"/>
        </w:rPr>
        <w:t xml:space="preserve">25.1.3 未通过资格审查或符合性审查的投标人，江苏富华工程造价咨询有限公司将在“政府采购管理交易系统（苏采云）”中告知未通过资格审查或符合性审查的原因，评审结束后，江苏富华工程造价咨询有限公司将不再告知未通过资格审查或符合性审查的原因。</w:t>
      </w:r>
      <w:r/>
    </w:p>
    <w:p>
      <w:pPr>
        <w:ind w:firstLine="420"/>
        <w:spacing w:line="440" w:lineRule="exact"/>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江苏富华工程造价咨询有限公司）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440" w:lineRule="exact"/>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440" w:lineRule="exact"/>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440" w:lineRule="exact"/>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440" w:lineRule="exact"/>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440" w:lineRule="exact"/>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bCs/>
          <w:szCs w:val="21"/>
        </w:rPr>
      </w:pPr>
      <w:r>
        <w:rPr>
          <w:rFonts w:hint="eastAsia" w:ascii="宋体" w:hAnsi="宋体"/>
          <w:bCs/>
          <w:szCs w:val="21"/>
        </w:rPr>
        <w:t xml:space="preserve">25.8 投标人在开、评标全过程中应保持通讯畅通，并安排专人与江苏富华工程造价咨询有限公司及评委会联系。</w:t>
      </w:r>
      <w:r/>
    </w:p>
    <w:p>
      <w:pPr>
        <w:ind w:firstLine="422"/>
        <w:spacing w:line="440" w:lineRule="exact"/>
        <w:rPr>
          <w:rFonts w:ascii="宋体" w:hAnsi="宋体"/>
          <w:b/>
          <w:szCs w:val="21"/>
        </w:rPr>
      </w:pPr>
      <w:r>
        <w:rPr>
          <w:rFonts w:hint="eastAsia" w:ascii="宋体" w:hAnsi="宋体"/>
          <w:b/>
          <w:szCs w:val="21"/>
        </w:rPr>
        <w:t xml:space="preserve">26、无效投标、废标及投标人不足三家的处理</w:t>
      </w:r>
      <w:r/>
    </w:p>
    <w:p>
      <w:pPr>
        <w:ind w:firstLine="420"/>
        <w:spacing w:line="440" w:lineRule="exact"/>
        <w:rPr>
          <w:rFonts w:ascii="宋体" w:hAnsi="宋体"/>
          <w:bCs/>
          <w:szCs w:val="21"/>
        </w:rPr>
      </w:pPr>
      <w:r>
        <w:rPr>
          <w:rFonts w:hint="eastAsia" w:ascii="宋体" w:hAnsi="宋体"/>
          <w:bCs/>
          <w:szCs w:val="21"/>
        </w:rPr>
        <w:t xml:space="preserve">26.1无效投标条款</w:t>
      </w:r>
      <w:r/>
    </w:p>
    <w:p>
      <w:pPr>
        <w:ind w:firstLine="420"/>
        <w:spacing w:line="440" w:lineRule="exact"/>
        <w:rPr>
          <w:rFonts w:ascii="宋体" w:hAnsi="宋体"/>
          <w:bCs/>
          <w:szCs w:val="21"/>
        </w:rPr>
      </w:pPr>
      <w:r>
        <w:rPr>
          <w:rFonts w:hint="eastAsia" w:ascii="宋体" w:hAnsi="宋体"/>
          <w:bCs/>
          <w:szCs w:val="21"/>
        </w:rPr>
        <w:t xml:space="preserve">26.1.1 投标人未成功解密电子投标文件的。</w:t>
      </w:r>
      <w:r/>
    </w:p>
    <w:p>
      <w:pPr>
        <w:ind w:firstLine="420"/>
        <w:spacing w:line="440" w:lineRule="exact"/>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440" w:lineRule="exact"/>
        <w:rPr>
          <w:rFonts w:ascii="宋体" w:hAnsi="宋体"/>
          <w:bCs/>
          <w:szCs w:val="21"/>
        </w:rPr>
      </w:pPr>
      <w:r>
        <w:rPr>
          <w:rFonts w:hint="eastAsia" w:ascii="宋体" w:hAnsi="宋体"/>
          <w:bCs/>
          <w:szCs w:val="21"/>
        </w:rPr>
        <w:t xml:space="preserve">26.1.3投标人在报价时采用选择性报价的。</w:t>
      </w:r>
      <w:r/>
    </w:p>
    <w:p>
      <w:pPr>
        <w:ind w:firstLine="420"/>
        <w:spacing w:line="440" w:lineRule="exact"/>
        <w:rPr>
          <w:rFonts w:ascii="宋体" w:hAnsi="宋体"/>
          <w:bCs/>
          <w:szCs w:val="21"/>
        </w:rPr>
      </w:pPr>
      <w:r>
        <w:rPr>
          <w:rFonts w:hint="eastAsia" w:ascii="宋体" w:hAnsi="宋体"/>
          <w:bCs/>
          <w:szCs w:val="21"/>
        </w:rPr>
        <w:t xml:space="preserve">26.1.4投标人不具备招标文件中规定资格要求的。</w:t>
      </w:r>
      <w:r/>
    </w:p>
    <w:p>
      <w:pPr>
        <w:ind w:firstLine="420"/>
        <w:spacing w:line="440" w:lineRule="exact"/>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440" w:lineRule="exact"/>
        <w:rPr>
          <w:rFonts w:ascii="宋体" w:hAnsi="宋体"/>
          <w:bCs/>
          <w:szCs w:val="21"/>
        </w:rPr>
      </w:pPr>
      <w:r>
        <w:rPr>
          <w:rFonts w:hint="eastAsia" w:ascii="宋体" w:hAnsi="宋体"/>
          <w:bCs/>
          <w:szCs w:val="21"/>
        </w:rPr>
        <w:t xml:space="preserve">26.1.6未通过符合性审查的。</w:t>
      </w:r>
      <w:r/>
    </w:p>
    <w:p>
      <w:pPr>
        <w:ind w:firstLine="420"/>
        <w:spacing w:line="440" w:lineRule="exact"/>
        <w:rPr>
          <w:rFonts w:ascii="宋体" w:hAnsi="宋体"/>
          <w:b/>
          <w:szCs w:val="21"/>
        </w:rPr>
      </w:pPr>
      <w:r>
        <w:rPr>
          <w:rFonts w:hint="eastAsia" w:ascii="宋体" w:hAnsi="宋体"/>
          <w:bCs/>
          <w:szCs w:val="21"/>
        </w:rPr>
        <w:t xml:space="preserve">26.1.7不符合招标文件中规定的其他实质性要求和条件的</w:t>
      </w:r>
      <w:r>
        <w:rPr>
          <w:rFonts w:hint="eastAsia" w:ascii="宋体" w:hAnsi="宋体"/>
          <w:b/>
          <w:szCs w:val="21"/>
        </w:rPr>
        <w:t xml:space="preserve">（</w:t>
      </w:r>
      <w:r>
        <w:rPr>
          <w:rFonts w:hint="eastAsia" w:ascii="宋体" w:hAnsi="宋体"/>
          <w:b/>
          <w:i/>
          <w:iCs/>
          <w:szCs w:val="21"/>
          <w:u w:val="single"/>
        </w:rPr>
        <w:t xml:space="preserve">本招标文件中斜体且有下划线部分为实质性要求和条件</w:t>
      </w:r>
      <w:r>
        <w:rPr>
          <w:rFonts w:hint="eastAsia" w:ascii="宋体" w:hAnsi="宋体"/>
          <w:b/>
          <w:szCs w:val="21"/>
        </w:rPr>
        <w:t xml:space="preserve">）。</w:t>
      </w:r>
      <w:r/>
    </w:p>
    <w:p>
      <w:pPr>
        <w:ind w:firstLine="420"/>
        <w:spacing w:line="440" w:lineRule="exact"/>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440" w:lineRule="exact"/>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440" w:lineRule="exact"/>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440" w:lineRule="exact"/>
        <w:rPr>
          <w:rFonts w:ascii="宋体" w:hAnsi="宋体"/>
          <w:bCs/>
          <w:szCs w:val="21"/>
        </w:rPr>
      </w:pPr>
      <w:r>
        <w:rPr>
          <w:rFonts w:hint="eastAsia" w:ascii="宋体" w:hAnsi="宋体"/>
          <w:bCs/>
          <w:szCs w:val="21"/>
        </w:rPr>
        <w:t xml:space="preserve">26.2废标条款：</w:t>
      </w:r>
      <w:r/>
    </w:p>
    <w:p>
      <w:pPr>
        <w:ind w:left="420"/>
        <w:spacing w:line="440" w:lineRule="exact"/>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szCs w:val="21"/>
        </w:rPr>
      </w:pPr>
      <w:r>
        <w:rPr>
          <w:rFonts w:hint="eastAsia" w:ascii="宋体" w:hAnsi="宋体"/>
          <w:bCs/>
          <w:szCs w:val="21"/>
        </w:rPr>
        <w:t xml:space="preserve">26.2.3因重大变故，采购任务取消的。</w:t>
      </w:r>
      <w:r/>
    </w:p>
    <w:p>
      <w:pPr>
        <w:ind w:firstLine="420"/>
        <w:spacing w:line="440" w:lineRule="exact"/>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440" w:lineRule="exact"/>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440" w:lineRule="exact"/>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szCs w:val="21"/>
        </w:rPr>
      </w:pPr>
      <w:r>
        <w:rPr>
          <w:rFonts w:hint="eastAsia" w:ascii="宋体" w:hAnsi="宋体"/>
          <w:b/>
          <w:szCs w:val="21"/>
        </w:rPr>
        <w:t xml:space="preserve">27、确定中标单位</w:t>
      </w:r>
      <w:r/>
    </w:p>
    <w:p>
      <w:pPr>
        <w:ind w:firstLine="420"/>
        <w:spacing w:line="440" w:lineRule="exact"/>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440" w:lineRule="exact"/>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440" w:lineRule="exact"/>
        <w:rPr>
          <w:rFonts w:ascii="宋体" w:hAnsi="宋体"/>
          <w:bCs/>
          <w:szCs w:val="21"/>
        </w:rPr>
      </w:pPr>
      <w:r>
        <w:rPr>
          <w:rFonts w:hint="eastAsia" w:ascii="宋体" w:hAnsi="宋体"/>
          <w:bCs/>
          <w:szCs w:val="21"/>
        </w:rPr>
        <w:t xml:space="preserve">27.3江苏富华工程造价咨询有限公司将在“扬州市政府采购网”、“江都区政府采购网”发布中标公告，公告期限为1个工作日。</w:t>
      </w:r>
      <w:r/>
    </w:p>
    <w:p>
      <w:pPr>
        <w:ind w:firstLine="420"/>
        <w:spacing w:line="440" w:lineRule="exact"/>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440" w:lineRule="exact"/>
        <w:rPr>
          <w:rFonts w:ascii="宋体" w:hAnsi="宋体"/>
          <w:bCs/>
          <w:szCs w:val="21"/>
        </w:rPr>
      </w:pPr>
      <w:r>
        <w:rPr>
          <w:rFonts w:hint="eastAsia" w:ascii="宋体" w:hAnsi="宋体"/>
          <w:bCs/>
          <w:szCs w:val="21"/>
        </w:rPr>
        <w:t xml:space="preserve">27.4.1提供虚假材料谋取中标的；</w:t>
      </w:r>
      <w:r/>
    </w:p>
    <w:p>
      <w:pPr>
        <w:ind w:firstLine="420"/>
        <w:spacing w:line="440" w:lineRule="exact"/>
        <w:rPr>
          <w:rFonts w:ascii="宋体" w:hAnsi="宋体"/>
          <w:bCs/>
          <w:szCs w:val="21"/>
        </w:rPr>
      </w:pPr>
      <w:r>
        <w:rPr>
          <w:rFonts w:hint="eastAsia" w:ascii="宋体" w:hAnsi="宋体"/>
          <w:bCs/>
          <w:szCs w:val="21"/>
        </w:rPr>
        <w:t xml:space="preserve">27.4.2向采购人、江苏富华工程造价咨询有限公司行贿或者提供其他不正当利益的；</w:t>
      </w:r>
      <w:r/>
    </w:p>
    <w:p>
      <w:pPr>
        <w:ind w:firstLine="420"/>
        <w:spacing w:line="440" w:lineRule="exact"/>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440" w:lineRule="exact"/>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440" w:lineRule="exact"/>
        <w:rPr>
          <w:rFonts w:ascii="宋体" w:hAnsi="宋体"/>
          <w:bCs/>
          <w:szCs w:val="21"/>
        </w:rPr>
      </w:pPr>
      <w:r>
        <w:rPr>
          <w:rFonts w:hint="eastAsia" w:ascii="宋体" w:hAnsi="宋体"/>
          <w:bCs/>
          <w:szCs w:val="21"/>
        </w:rPr>
        <w:t xml:space="preserve">27.4.5与采购人或者其他投标人恶意串通的；</w:t>
      </w:r>
      <w:r/>
    </w:p>
    <w:p>
      <w:pPr>
        <w:ind w:firstLine="420"/>
        <w:spacing w:line="440" w:lineRule="exact"/>
        <w:rPr>
          <w:rFonts w:ascii="宋体" w:hAnsi="宋体"/>
          <w:bCs/>
          <w:szCs w:val="21"/>
        </w:rPr>
      </w:pPr>
      <w:r>
        <w:rPr>
          <w:rFonts w:hint="eastAsia" w:ascii="宋体" w:hAnsi="宋体"/>
          <w:bCs/>
          <w:szCs w:val="21"/>
        </w:rPr>
        <w:t xml:space="preserve">27.4.6采取不正当手段诋毁、排挤其他供应商的；</w:t>
      </w:r>
      <w:r/>
    </w:p>
    <w:p>
      <w:pPr>
        <w:ind w:firstLine="420"/>
        <w:spacing w:line="440" w:lineRule="exact"/>
        <w:rPr>
          <w:rFonts w:ascii="宋体" w:hAnsi="宋体"/>
          <w:bCs/>
          <w:szCs w:val="21"/>
        </w:rPr>
      </w:pPr>
      <w:r>
        <w:rPr>
          <w:rFonts w:hint="eastAsia" w:ascii="宋体" w:hAnsi="宋体"/>
          <w:bCs/>
          <w:szCs w:val="21"/>
        </w:rPr>
        <w:t xml:space="preserve">27.4.7不符合法律、法规的规定的。</w:t>
      </w:r>
      <w:r/>
    </w:p>
    <w:p>
      <w:pPr>
        <w:ind w:firstLine="420"/>
        <w:spacing w:line="440" w:lineRule="exact"/>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440" w:lineRule="exact"/>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440" w:lineRule="exact"/>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440" w:lineRule="exact"/>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440" w:lineRule="exact"/>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440" w:lineRule="exact"/>
        <w:rPr>
          <w:rFonts w:ascii="宋体" w:hAnsi="宋体"/>
          <w:bCs/>
          <w:szCs w:val="21"/>
        </w:rPr>
      </w:pPr>
      <w:r>
        <w:rPr>
          <w:rFonts w:hint="eastAsia" w:ascii="宋体" w:hAnsi="宋体"/>
          <w:bCs/>
          <w:szCs w:val="21"/>
        </w:rPr>
        <w:t xml:space="preserve">27.5.5不同投标人的投标文件相互混装。</w:t>
      </w:r>
      <w:r/>
    </w:p>
    <w:p>
      <w:pPr>
        <w:ind w:firstLine="422"/>
        <w:spacing w:line="440" w:lineRule="exact"/>
        <w:rPr>
          <w:rFonts w:ascii="宋体" w:hAnsi="宋体"/>
          <w:b/>
          <w:szCs w:val="21"/>
        </w:rPr>
      </w:pPr>
      <w:r>
        <w:rPr>
          <w:rFonts w:hint="eastAsia" w:ascii="宋体" w:hAnsi="宋体"/>
          <w:b/>
          <w:szCs w:val="21"/>
        </w:rPr>
        <w:t xml:space="preserve">28、质疑处理</w:t>
      </w:r>
      <w:r/>
    </w:p>
    <w:p>
      <w:pPr>
        <w:ind w:firstLine="420"/>
        <w:spacing w:line="440" w:lineRule="exact"/>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440" w:lineRule="exact"/>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28.2投标人认为采购文件、采购过程和中标或成交结果使自己的权益受到损害的，可以在知道或应知其权益受到损害之日起7个工作日内，以书面形式向采购人或江苏富华工程造价咨询有限公司提出质疑。</w:t>
      </w:r>
      <w:r/>
    </w:p>
    <w:p>
      <w:pPr>
        <w:ind w:firstLine="420"/>
        <w:spacing w:line="440" w:lineRule="exact"/>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spacing w:line="440" w:lineRule="exact"/>
        <w:rPr>
          <w:rFonts w:ascii="宋体" w:hAnsi="宋体"/>
          <w:bCs/>
          <w:szCs w:val="21"/>
        </w:rPr>
      </w:pPr>
      <w:r>
        <w:rPr>
          <w:rFonts w:hint="eastAsia" w:ascii="宋体" w:hAnsi="宋体"/>
          <w:bCs/>
          <w:szCs w:val="21"/>
        </w:rPr>
        <w:t xml:space="preserve">    28.2.2对采购过程提出质疑的，为各采购程序环节结束之日起7个工作日内提出。</w:t>
      </w:r>
      <w:r/>
    </w:p>
    <w:p>
      <w:pPr>
        <w:spacing w:line="440" w:lineRule="exact"/>
        <w:rPr>
          <w:rFonts w:ascii="宋体" w:hAnsi="宋体"/>
          <w:bCs/>
          <w:szCs w:val="21"/>
        </w:rPr>
      </w:pPr>
      <w:r>
        <w:rPr>
          <w:rFonts w:hint="eastAsia" w:ascii="宋体" w:hAnsi="宋体"/>
          <w:bCs/>
          <w:szCs w:val="21"/>
        </w:rPr>
        <w:t xml:space="preserve">    28.2.3对中标结果提出质疑的，为中标结果公告期限届满之日起7个工作日内提出。</w:t>
      </w:r>
      <w:r/>
    </w:p>
    <w:p>
      <w:pPr>
        <w:ind w:firstLine="420"/>
        <w:spacing w:line="440" w:lineRule="exact"/>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28.3供应商应在法定质疑期内一次性提出针对同一采购程序环节的质疑。供应商如在法定期限内对同一采购程序环节提出多次质疑的，江苏富华工程造价咨询有限公司、采购人将只对供应商第一次质疑作出答复。</w:t>
      </w:r>
      <w:r/>
    </w:p>
    <w:p>
      <w:pPr>
        <w:ind w:firstLine="420"/>
        <w:spacing w:line="440" w:lineRule="exact"/>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szCs w:val="21"/>
        </w:rPr>
      </w:pPr>
      <w:r>
        <w:rPr>
          <w:rFonts w:hint="eastAsia" w:ascii="宋体" w:hAnsi="宋体"/>
          <w:bCs/>
          <w:szCs w:val="21"/>
        </w:rPr>
        <w:t xml:space="preserve">28.5 江苏富华工程造价咨询有限公司及采购人只接收以纸质原件形式送达的质疑。</w:t>
      </w:r>
      <w:r/>
    </w:p>
    <w:p>
      <w:pPr>
        <w:ind w:firstLine="420"/>
        <w:spacing w:line="440" w:lineRule="exact"/>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440" w:lineRule="exact"/>
        <w:rPr>
          <w:rFonts w:ascii="宋体" w:hAnsi="宋体"/>
          <w:bCs/>
          <w:szCs w:val="21"/>
        </w:rPr>
      </w:pPr>
      <w:r>
        <w:rPr>
          <w:rFonts w:hint="eastAsia" w:ascii="宋体" w:hAnsi="宋体"/>
          <w:bCs/>
          <w:szCs w:val="21"/>
        </w:rPr>
        <w:t xml:space="preserve">28.6江苏富华工程造价咨询有限公司收到质疑申请后，将对质疑的形式和内容进行审查，如质疑内容、格式不符合规定，江苏富华工程造价咨询有限公司将告知质疑人进行补正。</w:t>
      </w:r>
      <w:r/>
    </w:p>
    <w:p>
      <w:pPr>
        <w:ind w:firstLine="420"/>
        <w:spacing w:line="440" w:lineRule="exact"/>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440" w:lineRule="exact"/>
        <w:rPr>
          <w:rFonts w:ascii="宋体" w:hAnsi="宋体"/>
          <w:bCs/>
          <w:szCs w:val="21"/>
        </w:rPr>
      </w:pPr>
      <w:r>
        <w:rPr>
          <w:rFonts w:hint="eastAsia" w:ascii="宋体" w:hAnsi="宋体"/>
          <w:bCs/>
          <w:szCs w:val="21"/>
        </w:rPr>
        <w:t xml:space="preserve">28.8 以下情形的质疑不予受理</w:t>
      </w:r>
      <w:r/>
    </w:p>
    <w:p>
      <w:pPr>
        <w:ind w:firstLine="420"/>
        <w:spacing w:line="440" w:lineRule="exact"/>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440" w:lineRule="exact"/>
        <w:rPr>
          <w:rFonts w:ascii="宋体" w:hAnsi="宋体"/>
          <w:bCs/>
          <w:szCs w:val="21"/>
        </w:rPr>
      </w:pPr>
      <w:r>
        <w:rPr>
          <w:rFonts w:hint="eastAsia" w:ascii="宋体" w:hAnsi="宋体"/>
          <w:bCs/>
          <w:szCs w:val="21"/>
        </w:rPr>
        <w:t xml:space="preserve">28.8.2 超出政府采购法定期限的质疑。</w:t>
      </w:r>
      <w:r/>
    </w:p>
    <w:p>
      <w:pPr>
        <w:ind w:firstLine="420"/>
        <w:spacing w:line="440" w:lineRule="exact"/>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440" w:lineRule="exact"/>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440" w:lineRule="exact"/>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440" w:lineRule="exact"/>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江苏富华工程造价咨询有限公司有权依据政府采购的有关规定，报请政府采购监管部门对该供应商进行相应的行政处罚和记录该供应商的失信信息。 </w:t>
      </w:r>
      <w:r/>
    </w:p>
    <w:p>
      <w:pPr>
        <w:ind w:firstLine="420"/>
        <w:spacing w:line="440" w:lineRule="exact"/>
        <w:rPr>
          <w:rFonts w:ascii="宋体" w:hAnsi="宋体"/>
          <w:bCs/>
          <w:szCs w:val="21"/>
        </w:rPr>
      </w:pPr>
      <w:r>
        <w:rPr>
          <w:rFonts w:hint="eastAsia" w:ascii="宋体" w:hAnsi="宋体"/>
          <w:bCs/>
          <w:szCs w:val="21"/>
        </w:rPr>
        <w:t xml:space="preserve">28.10江苏富华工程造价咨询有限公司应当在收到供应商的书面质疑后7个工作日内作出答复，并以书面形式通知质疑供应商和其他有关供应商，但答复的内容不得涉及商业秘密。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szCs w:val="21"/>
        </w:rPr>
      </w:pPr>
      <w:r>
        <w:rPr>
          <w:rFonts w:hint="eastAsia" w:ascii="宋体" w:hAnsi="宋体"/>
          <w:b/>
          <w:szCs w:val="21"/>
        </w:rPr>
        <w:t xml:space="preserve">29、中标通知书</w:t>
      </w:r>
      <w:r/>
    </w:p>
    <w:p>
      <w:pPr>
        <w:ind w:firstLine="420"/>
        <w:spacing w:line="440" w:lineRule="exact"/>
        <w:rPr>
          <w:rFonts w:ascii="宋体" w:hAnsi="宋体"/>
          <w:bCs/>
          <w:szCs w:val="21"/>
        </w:rPr>
      </w:pPr>
      <w:r>
        <w:rPr>
          <w:rFonts w:hint="eastAsia" w:ascii="宋体" w:hAnsi="宋体"/>
          <w:bCs/>
          <w:szCs w:val="21"/>
        </w:rPr>
        <w:t xml:space="preserve">29.l 中标结果确定后，江苏富华工程造价咨询有限公司将向中标人发出中标通知书。</w:t>
      </w:r>
      <w:r/>
    </w:p>
    <w:p>
      <w:pPr>
        <w:ind w:firstLine="420"/>
        <w:spacing w:line="440" w:lineRule="exact"/>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440" w:lineRule="exact"/>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szCs w:val="21"/>
        </w:rPr>
      </w:pPr>
      <w:r>
        <w:rPr>
          <w:rFonts w:hint="eastAsia" w:ascii="宋体" w:hAnsi="宋体"/>
          <w:b/>
          <w:szCs w:val="21"/>
        </w:rPr>
        <w:t xml:space="preserve">30、 签订合同</w:t>
      </w:r>
      <w:r/>
    </w:p>
    <w:p>
      <w:pPr>
        <w:ind w:firstLine="420"/>
        <w:spacing w:line="440" w:lineRule="exact"/>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440" w:lineRule="exact"/>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440" w:lineRule="exact"/>
        <w:rPr>
          <w:rFonts w:ascii="宋体" w:hAnsi="宋体"/>
          <w:bCs/>
          <w:szCs w:val="21"/>
        </w:rPr>
      </w:pPr>
      <w:r>
        <w:rPr>
          <w:rFonts w:hint="eastAsia" w:ascii="宋体" w:hAnsi="宋体"/>
          <w:bCs/>
          <w:szCs w:val="21"/>
        </w:rPr>
        <w:t xml:space="preserve">30.3 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bookmarkEnd w:id="2"/>
      <w:r/>
      <w:r/>
    </w:p>
    <w:p>
      <w:pPr>
        <w:ind w:firstLine="420"/>
        <w:jc w:val="center"/>
        <w:spacing w:line="440" w:lineRule="exact"/>
        <w:rPr>
          <w:rFonts w:ascii="宋体" w:hAnsi="宋体"/>
          <w:color w:val="000000"/>
          <w:sz w:val="36"/>
          <w:szCs w:val="36"/>
        </w:rPr>
      </w:pPr>
      <w:r>
        <w:br w:type="page" w:clear="all"/>
      </w:r>
      <w:r>
        <w:rPr>
          <w:rFonts w:hint="eastAsia" w:ascii="宋体" w:hAnsi="宋体"/>
          <w:b/>
          <w:bCs/>
          <w:color w:val="000000"/>
          <w:sz w:val="36"/>
          <w:szCs w:val="36"/>
        </w:rPr>
        <w:t xml:space="preserve">第三章 合同条款及格式</w:t>
      </w:r>
      <w:r/>
    </w:p>
    <w:p>
      <w:pPr>
        <w:pStyle w:val="951"/>
        <w:ind w:firstLine="400"/>
        <w:spacing w:before="120" w:after="120" w:line="360" w:lineRule="auto"/>
        <w:rPr>
          <w:rFonts w:hAnsi="宋体"/>
        </w:rPr>
      </w:pPr>
      <w:r>
        <w:rPr>
          <w:rFonts w:hint="eastAsia" w:hAnsi="宋体"/>
        </w:rPr>
        <w:t xml:space="preserve">以下为中标后签定本项目合同的通用条款，中标人不得提出实质性的修改，关于专用条款将由采购人与中标人结合本项目具体情况协商后签订。</w:t>
      </w:r>
      <w:r/>
    </w:p>
    <w:p>
      <w:pPr>
        <w:pStyle w:val="951"/>
        <w:ind w:firstLine="402"/>
        <w:jc w:val="center"/>
        <w:spacing w:before="120" w:after="120" w:line="360" w:lineRule="auto"/>
        <w:rPr>
          <w:rFonts w:hAnsi="宋体"/>
          <w:b/>
          <w:bCs/>
          <w:sz w:val="21"/>
          <w:szCs w:val="21"/>
        </w:rPr>
      </w:pPr>
      <w:r>
        <w:rPr>
          <w:rFonts w:hint="eastAsia" w:hAnsi="宋体"/>
          <w:b/>
          <w:bCs/>
          <w:sz w:val="21"/>
          <w:szCs w:val="21"/>
        </w:rPr>
        <w:t xml:space="preserve">江都区政府采购合同（货物)（合同编号）</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hAnsi="宋体" w:cs="宋体"/>
          <w:sz w:val="21"/>
          <w:szCs w:val="21"/>
          <w:u w:val="single"/>
          <w:lang w:eastAsia="zh-CN"/>
        </w:rPr>
        <w:t xml:space="preserve">扬州市公安局江都分局看守所食堂食材配送项目</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u w:val="single"/>
          <w:lang w:eastAsia="zh-CN"/>
        </w:rPr>
      </w:pPr>
      <w:r>
        <w:rPr>
          <w:rFonts w:hint="eastAsia" w:ascii="宋体" w:hAnsi="宋体" w:eastAsia="宋体" w:cs="宋体"/>
          <w:sz w:val="21"/>
          <w:szCs w:val="21"/>
        </w:rPr>
        <w:t xml:space="preserve">项目编号：</w:t>
      </w:r>
      <w:r>
        <w:rPr>
          <w:rFonts w:hint="eastAsia" w:hAnsi="宋体" w:cs="宋体"/>
          <w:sz w:val="21"/>
          <w:szCs w:val="21"/>
          <w:u w:val="single"/>
          <w:lang w:eastAsia="zh-CN"/>
        </w:rPr>
        <w:t xml:space="preserve">JSZC-321012-JSFH-G2025-0127</w:t>
      </w:r>
      <w:r>
        <w:rPr>
          <w:rFonts w:hint="eastAsia" w:ascii="宋体" w:hAnsi="宋体" w:eastAsia="宋体" w:cs="宋体"/>
          <w:sz w:val="21"/>
          <w:szCs w:val="21"/>
          <w:u w:val="single"/>
        </w:rPr>
        <w:t xml:space="preserve"> </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甲方（买方）：</w:t>
      </w:r>
      <w:r>
        <w:rPr>
          <w:rFonts w:hint="eastAsia" w:ascii="宋体" w:hAnsi="宋体" w:eastAsia="宋体" w:cs="宋体"/>
          <w:sz w:val="21"/>
          <w:szCs w:val="21"/>
          <w:u w:val="single"/>
          <w:lang w:eastAsia="zh-CN"/>
        </w:rPr>
        <w:t xml:space="preserve">扬州市公安局江都分局</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乙方（卖方）：</w:t>
      </w:r>
      <w:r>
        <w:rPr>
          <w:rFonts w:hint="eastAsia" w:ascii="宋体" w:hAnsi="宋体" w:eastAsia="宋体" w:cs="宋体"/>
          <w:sz w:val="21"/>
          <w:szCs w:val="21"/>
          <w:u w:val="single"/>
          <w:lang w:val="en-US" w:eastAsia="zh-CN"/>
        </w:rPr>
        <w:t xml:space="preserve">                    </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甲、乙双方根据（</w:t>
      </w:r>
      <w:r>
        <w:rPr>
          <w:rFonts w:hint="eastAsia" w:hAnsi="宋体" w:cs="宋体"/>
          <w:sz w:val="21"/>
          <w:szCs w:val="21"/>
          <w:lang w:val="en-US" w:eastAsia="zh-CN"/>
        </w:rPr>
        <w:t xml:space="preserve">江苏富华工程造价咨询有限公司</w:t>
      </w:r>
      <w:r>
        <w:rPr>
          <w:rFonts w:hint="eastAsia" w:ascii="宋体" w:hAnsi="宋体" w:eastAsia="宋体" w:cs="宋体"/>
          <w:sz w:val="21"/>
          <w:szCs w:val="21"/>
        </w:rPr>
        <w:t xml:space="preserve">）</w:t>
      </w:r>
      <w:r>
        <w:rPr>
          <w:rFonts w:hint="eastAsia" w:hAnsi="宋体" w:cs="宋体"/>
          <w:sz w:val="21"/>
          <w:szCs w:val="21"/>
          <w:u w:val="single"/>
          <w:lang w:eastAsia="zh-CN"/>
        </w:rPr>
        <w:t xml:space="preserve">扬州市公安局江都分局看守所食堂食材配送服务项目</w:t>
      </w:r>
      <w:r>
        <w:rPr>
          <w:rFonts w:hint="eastAsia" w:hAnsi="宋体" w:cs="宋体"/>
          <w:color w:val="000000"/>
          <w:sz w:val="21"/>
          <w:szCs w:val="21"/>
          <w:highlight w:val="none"/>
          <w:lang w:val="en-US" w:eastAsia="zh-CN"/>
        </w:rPr>
        <w:t xml:space="preserve">公开招标</w:t>
      </w:r>
      <w:r>
        <w:rPr>
          <w:rFonts w:hint="eastAsia" w:ascii="宋体" w:hAnsi="宋体" w:eastAsia="宋体" w:cs="宋体"/>
          <w:color w:val="000000"/>
          <w:sz w:val="21"/>
          <w:szCs w:val="21"/>
          <w:highlight w:val="none"/>
        </w:rPr>
        <w:t xml:space="preserve">的结果</w:t>
      </w:r>
      <w:r>
        <w:rPr>
          <w:rFonts w:hint="eastAsia" w:ascii="宋体" w:hAnsi="宋体" w:eastAsia="宋体" w:cs="宋体"/>
          <w:sz w:val="21"/>
          <w:szCs w:val="21"/>
        </w:rPr>
        <w:t xml:space="preserve">，签署本合同。</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一、服务</w:t>
      </w:r>
      <w:r>
        <w:rPr>
          <w:rFonts w:hint="eastAsia" w:hAnsi="宋体" w:cs="宋体"/>
          <w:b/>
          <w:bCs/>
          <w:sz w:val="21"/>
          <w:szCs w:val="21"/>
          <w:lang w:val="en-US" w:eastAsia="zh-CN"/>
        </w:rPr>
        <w:t xml:space="preserve">概况</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1.1项目名称：</w:t>
      </w:r>
      <w:r>
        <w:rPr>
          <w:rFonts w:hint="eastAsia" w:hAnsi="宋体" w:cs="宋体"/>
          <w:sz w:val="21"/>
          <w:szCs w:val="21"/>
          <w:u w:val="single"/>
          <w:lang w:eastAsia="zh-CN"/>
        </w:rPr>
        <w:t xml:space="preserve">扬州市公安局江都分局看守所食堂食材配送服务项目</w:t>
      </w:r>
      <w:r/>
    </w:p>
    <w:p>
      <w:pPr>
        <w:pStyle w:val="721"/>
        <w:numPr>
          <w:ilvl w:val="0"/>
          <w:numId w:val="0"/>
        </w:numPr>
        <w:ind w:firstLine="442"/>
        <w:jc w:val="both"/>
        <w:keepLines w:val="0"/>
        <w:keepNext w:val="0"/>
        <w:pageBreakBefore w:val="0"/>
        <w:spacing w:before="0" w:beforeAutospacing="0" w:after="0" w:afterAutospacing="0" w:line="360" w:lineRule="auto"/>
        <w:widowControl/>
        <w:tabs>
          <w:tab w:val="left" w:pos="1340" w:leader="none"/>
        </w:tabs>
        <w:rPr>
          <w:rFonts w:hint="eastAsia" w:ascii="宋体" w:hAnsi="宋体" w:eastAsia="宋体" w:cs="宋体"/>
          <w:b w:val="0"/>
          <w:sz w:val="21"/>
          <w:szCs w:val="21"/>
          <w:u w:val="single"/>
          <w:lang w:val="en-US" w:eastAsia="zh-CN" w:bidi="ar-SA"/>
        </w:rPr>
      </w:pPr>
      <w:r>
        <w:rPr>
          <w:rFonts w:hint="eastAsia" w:ascii="宋体" w:hAnsi="宋体" w:eastAsia="宋体" w:cs="宋体"/>
          <w:sz w:val="21"/>
          <w:szCs w:val="21"/>
        </w:rPr>
        <w:t xml:space="preserve">1.2项目服务内容：</w:t>
      </w:r>
      <w:r>
        <w:rPr>
          <w:rFonts w:hint="eastAsia" w:ascii="宋体" w:hAnsi="宋体" w:eastAsia="宋体" w:cs="宋体"/>
          <w:b w:val="0"/>
          <w:sz w:val="21"/>
          <w:szCs w:val="21"/>
          <w:u w:val="single"/>
          <w:lang w:val="en-US" w:eastAsia="zh-CN" w:bidi="ar-SA"/>
        </w:rPr>
        <w:t xml:space="preserve">根据采购人的计划和要求，采购和供应鲜肉、生鲜类（肉、鸡、鸭、鱼等）、冷冻类（肉、鸡、鸭、鱼等）、蔬菜、豆制品等。采购人每周会将下周的菜谱和用量等要求通知供应商，供应商根据清单按要求组织筹措供应。</w:t>
      </w:r>
      <w:r/>
    </w:p>
    <w:p>
      <w:pPr>
        <w:pStyle w:val="741"/>
        <w:ind w:firstLine="440"/>
        <w:keepLines w:val="0"/>
        <w:keepNext w:val="0"/>
        <w:pageBreakBefore w:val="0"/>
        <w:spacing w:before="0" w:beforeAutospacing="0" w:after="0" w:afterAutospacing="0" w:line="360" w:lineRule="auto"/>
        <w:widowControl/>
        <w:rPr>
          <w:rFonts w:hint="eastAsia" w:hAnsi="宋体" w:cs="宋体"/>
          <w:b w:val="0"/>
          <w:sz w:val="21"/>
          <w:szCs w:val="21"/>
          <w:u w:val="single"/>
          <w:lang w:val="en-US" w:eastAsia="zh-CN" w:bidi="ar-SA"/>
        </w:rPr>
      </w:pPr>
      <w:r>
        <w:rPr>
          <w:rFonts w:hint="eastAsia" w:ascii="宋体" w:hAnsi="宋体" w:eastAsia="宋体" w:cs="宋体"/>
          <w:sz w:val="21"/>
          <w:szCs w:val="21"/>
        </w:rPr>
        <w:t xml:space="preserve">1.3项目服务期限：</w:t>
      </w:r>
      <w:r>
        <w:rPr>
          <w:rFonts w:hint="eastAsia" w:ascii="宋体" w:hAnsi="宋体" w:eastAsia="宋体" w:cs="宋体"/>
          <w:b w:val="0"/>
          <w:sz w:val="21"/>
          <w:szCs w:val="21"/>
          <w:u w:val="single"/>
          <w:lang w:val="en-US" w:eastAsia="zh-CN" w:bidi="ar-SA"/>
        </w:rPr>
        <w:t xml:space="preserve">自合同签订开始起1年</w:t>
      </w:r>
      <w:r>
        <w:rPr>
          <w:rFonts w:hint="eastAsia" w:hAnsi="宋体" w:cs="宋体"/>
          <w:b w:val="0"/>
          <w:sz w:val="21"/>
          <w:szCs w:val="21"/>
          <w:u w:val="single"/>
          <w:lang w:val="en-US" w:eastAsia="zh-CN" w:bidi="ar-SA"/>
        </w:rPr>
        <w:t xml:space="preserve">。</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u w:val="single"/>
        </w:rPr>
      </w:pPr>
      <w:r>
        <w:rPr>
          <w:rFonts w:hint="eastAsia" w:hAnsi="宋体" w:cs="宋体"/>
          <w:b w:val="0"/>
          <w:sz w:val="21"/>
          <w:szCs w:val="21"/>
          <w:u w:val="none"/>
          <w:lang w:val="en-US" w:eastAsia="zh-CN" w:bidi="ar-SA"/>
        </w:rPr>
        <w:t xml:space="preserve">1.4供货时间：</w:t>
      </w:r>
      <w:r>
        <w:rPr>
          <w:rFonts w:hint="eastAsia" w:ascii="宋体" w:hAnsi="宋体" w:eastAsia="宋体" w:cs="宋体"/>
          <w:color w:val="auto"/>
          <w:sz w:val="21"/>
          <w:szCs w:val="21"/>
          <w:highlight w:val="none"/>
          <w:u w:val="single"/>
          <w:lang w:val="en-US" w:eastAsia="zh-CN"/>
        </w:rPr>
        <w:t xml:space="preserve">食堂</w:t>
      </w:r>
      <w:r>
        <w:rPr>
          <w:rFonts w:hint="eastAsia" w:ascii="宋体" w:hAnsi="宋体" w:eastAsia="宋体" w:cs="宋体"/>
          <w:color w:val="auto"/>
          <w:sz w:val="21"/>
          <w:szCs w:val="21"/>
          <w:highlight w:val="none"/>
          <w:u w:val="single"/>
        </w:rPr>
        <w:t xml:space="preserve">提前</w:t>
      </w:r>
      <w:r>
        <w:rPr>
          <w:rFonts w:hint="eastAsia" w:ascii="宋体" w:hAnsi="宋体" w:eastAsia="宋体" w:cs="宋体"/>
          <w:color w:val="auto"/>
          <w:sz w:val="21"/>
          <w:szCs w:val="21"/>
          <w:highlight w:val="none"/>
          <w:u w:val="single"/>
          <w:lang w:val="en-US" w:eastAsia="zh-CN"/>
        </w:rPr>
        <w:t xml:space="preserve">一周向</w:t>
      </w:r>
      <w:r>
        <w:rPr>
          <w:rFonts w:hint="eastAsia" w:hAnsi="宋体" w:cs="宋体"/>
          <w:color w:val="auto"/>
          <w:sz w:val="21"/>
          <w:szCs w:val="21"/>
          <w:highlight w:val="none"/>
          <w:u w:val="single"/>
          <w:lang w:val="en-US" w:eastAsia="zh-CN"/>
        </w:rPr>
        <w:t xml:space="preserve">乙方</w:t>
      </w:r>
      <w:r>
        <w:rPr>
          <w:rFonts w:hint="eastAsia" w:ascii="宋体" w:hAnsi="宋体" w:eastAsia="宋体" w:cs="宋体"/>
          <w:color w:val="auto"/>
          <w:sz w:val="21"/>
          <w:szCs w:val="21"/>
          <w:highlight w:val="none"/>
          <w:u w:val="single"/>
        </w:rPr>
        <w:t xml:space="preserve">列出采购清单，说明购货品种、规格、数量及</w:t>
      </w:r>
      <w:r>
        <w:rPr>
          <w:rFonts w:hint="eastAsia" w:ascii="宋体" w:hAnsi="宋体" w:eastAsia="宋体" w:cs="宋体"/>
          <w:color w:val="auto"/>
          <w:sz w:val="21"/>
          <w:szCs w:val="21"/>
          <w:highlight w:val="none"/>
          <w:u w:val="single"/>
          <w:lang w:val="en-US" w:eastAsia="zh-CN"/>
        </w:rPr>
        <w:t xml:space="preserve">其他</w:t>
      </w:r>
      <w:r>
        <w:rPr>
          <w:rFonts w:hint="eastAsia" w:ascii="宋体" w:hAnsi="宋体" w:eastAsia="宋体" w:cs="宋体"/>
          <w:color w:val="auto"/>
          <w:sz w:val="21"/>
          <w:szCs w:val="21"/>
          <w:highlight w:val="none"/>
          <w:u w:val="single"/>
        </w:rPr>
        <w:t xml:space="preserve">需要说明的事</w:t>
      </w:r>
      <w:r>
        <w:rPr>
          <w:rFonts w:hint="eastAsia" w:ascii="宋体" w:hAnsi="宋体" w:eastAsia="宋体" w:cs="宋体"/>
          <w:color w:val="auto"/>
          <w:sz w:val="21"/>
          <w:szCs w:val="21"/>
          <w:highlight w:val="none"/>
          <w:u w:val="single"/>
          <w:lang w:val="en-US" w:eastAsia="zh-CN"/>
        </w:rPr>
        <w:t xml:space="preserve">项。</w:t>
      </w:r>
      <w:r>
        <w:rPr>
          <w:rFonts w:hint="eastAsia" w:hAnsi="宋体" w:cs="宋体"/>
          <w:color w:val="auto"/>
          <w:sz w:val="21"/>
          <w:szCs w:val="21"/>
          <w:highlight w:val="none"/>
          <w:u w:val="single"/>
          <w:lang w:val="en-US" w:eastAsia="zh-CN"/>
        </w:rPr>
        <w:t xml:space="preserve">乙方</w:t>
      </w:r>
      <w:r>
        <w:rPr>
          <w:rFonts w:hint="eastAsia" w:ascii="宋体" w:hAnsi="宋体" w:eastAsia="宋体" w:cs="宋体"/>
          <w:color w:val="auto"/>
          <w:sz w:val="21"/>
          <w:szCs w:val="21"/>
          <w:highlight w:val="none"/>
          <w:u w:val="single"/>
          <w:lang w:val="en-US" w:eastAsia="zh-CN"/>
        </w:rPr>
        <w:t xml:space="preserve">足额、及时将食品配送至</w:t>
      </w:r>
      <w:r>
        <w:rPr>
          <w:rFonts w:hint="eastAsia" w:hAnsi="宋体" w:cs="宋体"/>
          <w:color w:val="auto"/>
          <w:sz w:val="21"/>
          <w:szCs w:val="21"/>
          <w:highlight w:val="none"/>
          <w:u w:val="single"/>
          <w:lang w:val="en-US" w:eastAsia="zh-CN"/>
        </w:rPr>
        <w:t xml:space="preserve">甲方</w:t>
      </w:r>
      <w:r>
        <w:rPr>
          <w:rFonts w:hint="eastAsia" w:ascii="宋体" w:hAnsi="宋体" w:eastAsia="宋体" w:cs="宋体"/>
          <w:color w:val="auto"/>
          <w:sz w:val="21"/>
          <w:szCs w:val="21"/>
          <w:highlight w:val="none"/>
          <w:u w:val="single"/>
          <w:lang w:val="en-US" w:eastAsia="zh-CN"/>
        </w:rPr>
        <w:t xml:space="preserve">食堂。为确保食堂运营，</w:t>
      </w:r>
      <w:r>
        <w:rPr>
          <w:rFonts w:hint="eastAsia" w:hAnsi="宋体" w:cs="宋体"/>
          <w:color w:val="auto"/>
          <w:sz w:val="21"/>
          <w:szCs w:val="21"/>
          <w:highlight w:val="none"/>
          <w:u w:val="single"/>
          <w:lang w:val="en-US" w:eastAsia="zh-CN"/>
        </w:rPr>
        <w:t xml:space="preserve">乙方按</w:t>
      </w:r>
      <w:r>
        <w:rPr>
          <w:rFonts w:hint="eastAsia" w:ascii="宋体" w:hAnsi="宋体" w:eastAsia="宋体" w:cs="宋体"/>
          <w:color w:val="auto"/>
          <w:sz w:val="21"/>
          <w:szCs w:val="21"/>
          <w:highlight w:val="none"/>
          <w:u w:val="single"/>
        </w:rPr>
        <w:t xml:space="preserve">照清单在每天上午7:30分送达指定地点</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因不可控因素，</w:t>
      </w:r>
      <w:r>
        <w:rPr>
          <w:rFonts w:hint="eastAsia" w:hAnsi="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lang w:val="en-US" w:eastAsia="zh-CN"/>
        </w:rPr>
        <w:t xml:space="preserve">不保证每周配送量的绝对一致。</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二、合同金额</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本合同金额</w:t>
      </w:r>
      <w:r>
        <w:rPr>
          <w:rFonts w:hint="eastAsia" w:ascii="宋体" w:hAnsi="宋体" w:eastAsia="宋体" w:cs="宋体"/>
          <w:sz w:val="21"/>
          <w:szCs w:val="21"/>
          <w:lang w:eastAsia="zh-CN"/>
        </w:rPr>
        <w:t xml:space="preserve">（折扣）</w:t>
      </w:r>
      <w:r>
        <w:rPr>
          <w:rFonts w:hint="eastAsia" w:ascii="宋体" w:hAnsi="宋体" w:eastAsia="宋体" w:cs="宋体"/>
          <w:sz w:val="21"/>
          <w:szCs w:val="21"/>
        </w:rPr>
        <w:t xml:space="preserve">为（大写）</w:t>
      </w:r>
      <w:r>
        <w:rPr>
          <w:rFonts w:hint="eastAsia" w:ascii="宋体" w:hAnsi="宋体" w:eastAsia="宋体" w:cs="宋体"/>
          <w:sz w:val="21"/>
          <w:szCs w:val="21"/>
          <w:lang w:eastAsia="zh-CN"/>
        </w:rPr>
        <w:t xml:space="preserve">百分之</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采购食材按验收单确认的配送数量*配送食材当天的扬州市发改委网站“价格监测”栏目上的价格*合同折扣结算。</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2.2本合同总金额包括但不限于供货、配送、设备、人工、管理费、利润、税金等完成本合同内容所需支出的全部费用。</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2.3在招标文件未列明，而乙方认为履行本合同必需的费用也包含在合同总金额中。</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2.4本合同总金额还包含乙方提供的伴随服务/售后服务费用。</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2.5本合同签订后</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w:t>
      </w:r>
      <w:r>
        <w:rPr>
          <w:rFonts w:hint="eastAsia" w:ascii="宋体" w:hAnsi="宋体" w:eastAsia="宋体" w:cs="宋体"/>
          <w:sz w:val="21"/>
          <w:szCs w:val="21"/>
          <w:lang w:val="en-US" w:eastAsia="zh-CN"/>
        </w:rPr>
        <w:t xml:space="preserve">如</w:t>
      </w:r>
      <w:r>
        <w:rPr>
          <w:rFonts w:hint="eastAsia" w:ascii="宋体" w:hAnsi="宋体" w:eastAsia="宋体" w:cs="宋体"/>
          <w:sz w:val="21"/>
          <w:szCs w:val="21"/>
        </w:rPr>
        <w:t xml:space="preserve">需追加与合同标的相同的服务，在不改变合同其他条款的前提下，可以与乙方协商签订补充合同，但所有补充合同的增加的金额不超过原合同金额的10%；甲方若由于各种客观原因，必须对采购项目所牵涉的服务进行</w:t>
      </w:r>
      <w:r>
        <w:rPr>
          <w:rFonts w:hint="eastAsia" w:cs="宋体"/>
          <w:sz w:val="21"/>
          <w:szCs w:val="21"/>
          <w:lang w:eastAsia="zh-CN"/>
        </w:rPr>
        <w:t xml:space="preserve">适当地减少</w:t>
      </w:r>
      <w:r>
        <w:rPr>
          <w:rFonts w:hint="eastAsia" w:ascii="宋体" w:hAnsi="宋体" w:eastAsia="宋体" w:cs="宋体"/>
          <w:sz w:val="21"/>
          <w:szCs w:val="21"/>
        </w:rPr>
        <w:t xml:space="preserve">时，在与乙方协商一致后，可以按照招标采购时的价格水平做相应的调减，并据此签订补充合同；除上述情况外，本合同执行期间费率</w:t>
      </w:r>
      <w:r>
        <w:rPr>
          <w:rFonts w:hint="eastAsia" w:ascii="宋体" w:hAnsi="宋体" w:eastAsia="宋体" w:cs="宋体"/>
          <w:sz w:val="21"/>
          <w:szCs w:val="21"/>
          <w:lang w:eastAsia="zh-CN"/>
        </w:rPr>
        <w:t xml:space="preserve">是根据实际的报价费率来执行</w:t>
      </w:r>
      <w:r>
        <w:rPr>
          <w:rFonts w:hint="eastAsia" w:ascii="宋体" w:hAnsi="宋体" w:eastAsia="宋体" w:cs="宋体"/>
          <w:sz w:val="21"/>
          <w:szCs w:val="21"/>
        </w:rPr>
        <w:t xml:space="preserve">。</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三、技术资料</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3.1乙方应按采购文件规定的时间向甲方提供使用服务或产品。</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3.2没有甲方事先书面同意，乙方不得将由甲方提供的有关合同或任何合同条文、规格、计划、图纸、样品或资料提供</w:t>
      </w:r>
      <w:r>
        <w:rPr>
          <w:rFonts w:hint="eastAsia" w:ascii="宋体" w:hAnsi="宋体" w:eastAsia="宋体" w:cs="宋体"/>
          <w:sz w:val="21"/>
          <w:szCs w:val="21"/>
          <w:lang w:eastAsia="zh-CN"/>
        </w:rPr>
        <w:t xml:space="preserve">给予</w:t>
      </w:r>
      <w:r>
        <w:rPr>
          <w:rFonts w:hint="eastAsia" w:ascii="宋体" w:hAnsi="宋体" w:eastAsia="宋体" w:cs="宋体"/>
          <w:sz w:val="21"/>
          <w:szCs w:val="21"/>
        </w:rPr>
        <w:t xml:space="preserve">履行本合同无关的任何其他人。即使向履行本合同有关的人员提供，也应注意保密并限于履行合同的必需范围。</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四、知识产权</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五、产权担保</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5.1乙方保证所交付的服务或产品的所有权完全属于乙方且无任何抵押、查封等产权瑕疵。</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六、履约保证金</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6.1履约保证金收取</w:t>
      </w:r>
      <w:r>
        <w:rPr>
          <w:rFonts w:hint="eastAsia" w:ascii="宋体" w:hAnsi="宋体" w:eastAsia="宋体" w:cs="宋体"/>
          <w:sz w:val="21"/>
          <w:szCs w:val="21"/>
          <w:lang w:eastAsia="zh-CN"/>
        </w:rPr>
        <w:t xml:space="preserve">：</w:t>
      </w:r>
      <w:r>
        <w:rPr>
          <w:rFonts w:hint="eastAsia" w:ascii="宋体" w:hAnsi="宋体" w:eastAsia="宋体" w:cs="宋体"/>
          <w:b/>
          <w:bCs/>
          <w:sz w:val="21"/>
          <w:szCs w:val="21"/>
          <w:u w:val="single"/>
        </w:rPr>
        <w:t xml:space="preserve">为进一步优化营商环境，切实减轻企业负担，本项目无需缴纳履约保证金</w:t>
      </w:r>
      <w:r>
        <w:rPr>
          <w:rFonts w:hint="eastAsia" w:ascii="宋体" w:hAnsi="宋体" w:eastAsia="宋体" w:cs="宋体"/>
          <w:b w:val="0"/>
          <w:bCs w:val="0"/>
          <w:sz w:val="21"/>
          <w:szCs w:val="21"/>
          <w:u w:val="none"/>
        </w:rPr>
        <w:t xml:space="preserve">。</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七、转包或分包</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7.1本合同范围的服务或产品，应由乙方直接供应，不得转让他人供应；</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7.2除非得到甲方的书面同意，乙方不得部分分包给他人供应。</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7.3如有转让和未经甲方同意的分包行为，甲方有权给予终止合同。</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八、质保期</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8.1质保期</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年。（自交货验收合格之日起计）</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九、交付期、交付方式及交付地点</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9.1交付期：</w:t>
      </w:r>
      <w:r>
        <w:rPr>
          <w:rFonts w:hint="eastAsia" w:ascii="宋体" w:hAnsi="宋体" w:eastAsia="宋体" w:cs="宋体"/>
          <w:sz w:val="21"/>
          <w:szCs w:val="21"/>
          <w:u w:val="single"/>
          <w:lang w:eastAsia="zh-CN"/>
        </w:rPr>
        <w:t xml:space="preserve">甲方指定时间</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u w:val="none"/>
          <w:lang w:val="en-US" w:eastAsia="zh-CN"/>
        </w:rPr>
      </w:pPr>
      <w:r>
        <w:rPr>
          <w:rFonts w:hint="eastAsia" w:ascii="宋体" w:hAnsi="宋体" w:eastAsia="宋体" w:cs="宋体"/>
          <w:sz w:val="21"/>
          <w:szCs w:val="21"/>
        </w:rPr>
        <w:t xml:space="preserve">9.2交付方式：</w:t>
      </w:r>
      <w:r>
        <w:rPr>
          <w:rFonts w:hint="eastAsia" w:ascii="宋体" w:hAnsi="宋体" w:eastAsia="宋体" w:cs="宋体"/>
          <w:sz w:val="21"/>
          <w:szCs w:val="21"/>
          <w:u w:val="single"/>
          <w:lang w:val="en-US" w:eastAsia="zh-CN"/>
        </w:rPr>
        <w:t xml:space="preserve">乙方</w:t>
      </w:r>
      <w:r>
        <w:rPr>
          <w:rFonts w:hint="eastAsia" w:ascii="宋体" w:hAnsi="宋体" w:eastAsia="宋体" w:cs="宋体"/>
          <w:sz w:val="21"/>
          <w:szCs w:val="21"/>
          <w:u w:val="single"/>
          <w:lang w:eastAsia="zh-CN"/>
        </w:rPr>
        <w:t xml:space="preserve">拟派送货人员必须挂牌上岗，着统一工作服，并投入</w:t>
      </w:r>
      <w:r>
        <w:rPr>
          <w:rFonts w:hint="eastAsia" w:ascii="宋体" w:hAnsi="宋体" w:eastAsia="宋体" w:cs="宋体"/>
          <w:sz w:val="21"/>
          <w:szCs w:val="21"/>
          <w:u w:val="single"/>
          <w:lang w:val="en-US" w:eastAsia="zh-CN"/>
        </w:rPr>
        <w:t xml:space="preserve">专用车辆实施配送</w:t>
      </w:r>
      <w:r>
        <w:rPr>
          <w:rFonts w:hint="eastAsia" w:ascii="宋体" w:hAnsi="宋体" w:eastAsia="宋体" w:cs="宋体"/>
          <w:sz w:val="21"/>
          <w:szCs w:val="21"/>
          <w:u w:val="none"/>
          <w:lang w:val="en-US" w:eastAsia="zh-CN"/>
        </w:rPr>
        <w:t xml:space="preserve">。</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9.3交付地点：</w:t>
      </w:r>
      <w:r>
        <w:rPr>
          <w:rFonts w:hint="eastAsia" w:ascii="宋体" w:hAnsi="宋体" w:eastAsia="宋体" w:cs="宋体"/>
          <w:sz w:val="21"/>
          <w:szCs w:val="21"/>
          <w:u w:val="single"/>
          <w:lang w:val="en-US" w:eastAsia="zh-CN"/>
        </w:rPr>
        <w:t xml:space="preserve">甲方指定地点</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十、货款支付</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10.1本合同项下所有款项均以人民币支付。</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10.2本合同项下的采购资金由甲方支付，付款前乙方向甲方开具发票。</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10.3甲方付款方式：</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（1）付款方式：合同签订后，乙方向甲方开具发票，甲方自收到发票之日起</w:t>
      </w:r>
      <w:r>
        <w:rPr>
          <w:rFonts w:hint="eastAsia" w:hAnsi="宋体" w:cs="宋体"/>
          <w:sz w:val="21"/>
          <w:szCs w:val="21"/>
          <w:lang w:val="en-US" w:eastAsia="zh-CN"/>
        </w:rPr>
        <w:t xml:space="preserve">10个工作日</w:t>
      </w:r>
      <w:r>
        <w:rPr>
          <w:rFonts w:hint="eastAsia" w:ascii="宋体" w:hAnsi="宋体" w:eastAsia="宋体" w:cs="宋体"/>
          <w:sz w:val="21"/>
          <w:szCs w:val="21"/>
          <w:lang w:val="en-US" w:eastAsia="zh-CN"/>
        </w:rPr>
        <w:t xml:space="preserve">内预付年合同总额（年合同总额暂定为年预算价的1/</w:t>
      </w:r>
      <w:r>
        <w:rPr>
          <w:rFonts w:hint="eastAsia" w:cs="宋体"/>
          <w:sz w:val="21"/>
          <w:szCs w:val="21"/>
          <w:lang w:val="en-US" w:eastAsia="zh-CN"/>
        </w:rPr>
        <w:t xml:space="preserve">2</w:t>
      </w:r>
      <w:r>
        <w:rPr>
          <w:rFonts w:hint="eastAsia" w:ascii="宋体" w:hAnsi="宋体" w:eastAsia="宋体" w:cs="宋体"/>
          <w:sz w:val="21"/>
          <w:szCs w:val="21"/>
          <w:lang w:val="en-US" w:eastAsia="zh-CN"/>
        </w:rPr>
        <w:t xml:space="preserve">）30%的合同款。</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本项目按实结算，每月结算一次。款项实行月度考核后结算，单月考核良好以上则全额付款，单月考核及格以下暂停中标人一个月的食材配送资格，二次考核及格以下，甲方有权终止合同，并向甲方赔偿损失。 采购食材按验收单确认的配送数量*配送食材当天的扬州市发改委网站“价格监测”栏目上的价格*中标折扣并结合考核结果结算。结算时扣除预付款，扣完为止。每次付款前乙方向甲方开具发票，甲方自收到发票之日起15个日历天内支付。</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扬州市发改委网站“价格监测”栏目上没有的同期食材</w:t>
      </w:r>
      <w:r>
        <w:rPr>
          <w:rFonts w:hint="eastAsia" w:ascii="宋体" w:hAnsi="宋体" w:eastAsia="宋体" w:cs="宋体"/>
          <w:b w:val="0"/>
          <w:bCs w:val="0"/>
          <w:color w:val="auto"/>
          <w:sz w:val="21"/>
          <w:szCs w:val="21"/>
          <w:highlight w:val="none"/>
          <w:lang w:val="en-US" w:eastAsia="zh-CN"/>
        </w:rPr>
        <w:t xml:space="preserve">价格</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以双方协商认可的价格为采购执行标准，且此价格不参予让利，但不得高于江都太阳城农贸市场、江都龙川农贸市场同期零售食材价格。</w:t>
      </w:r>
      <w:r/>
    </w:p>
    <w:p>
      <w:pPr>
        <w:pStyle w:val="741"/>
        <w:ind w:firstLine="440"/>
        <w:jc w:val="left"/>
        <w:keepLines w:val="0"/>
        <w:keepNext w:val="0"/>
        <w:pageBreakBefore w:val="0"/>
        <w:spacing w:before="0" w:beforeAutospacing="0" w:after="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注：扬州市发改委网站“价格监测”栏目：</w:t>
      </w:r>
      <w:r>
        <w:rPr>
          <w:rFonts w:hint="eastAsia" w:ascii="宋体" w:hAnsi="宋体" w:eastAsia="宋体" w:cs="宋体"/>
          <w:sz w:val="21"/>
          <w:szCs w:val="21"/>
          <w:lang w:val="en-US" w:eastAsia="zh-CN"/>
        </w:rPr>
        <w:fldChar w:fldCharType="begin"/>
      </w:r>
      <w:r>
        <w:rPr>
          <w:rFonts w:hint="eastAsia" w:ascii="宋体" w:hAnsi="宋体" w:eastAsia="宋体" w:cs="宋体"/>
          <w:sz w:val="21"/>
          <w:szCs w:val="21"/>
          <w:lang w:val="en-US" w:eastAsia="zh-CN"/>
        </w:rPr>
        <w:instrText xml:space="preserve"> HYPERLINK "http://fgw.yangzhou.gov.cn/fzggw/cbdc/nav_list.shtml" \o "http://fgw.yangzhou.gov.cn/fzggw/cbdc/nav_list.shtml" </w:instrText>
      </w:r>
      <w:r>
        <w:rPr>
          <w:rFonts w:hint="eastAsia" w:ascii="宋体" w:hAnsi="宋体" w:eastAsia="宋体" w:cs="宋体"/>
          <w:sz w:val="21"/>
          <w:szCs w:val="21"/>
          <w:lang w:val="en-US" w:eastAsia="zh-CN"/>
        </w:rPr>
        <w:fldChar w:fldCharType="separate"/>
      </w:r>
      <w:r>
        <w:rPr>
          <w:rFonts w:hint="eastAsia" w:ascii="宋体" w:hAnsi="宋体" w:eastAsia="宋体" w:cs="宋体"/>
          <w:sz w:val="21"/>
          <w:szCs w:val="21"/>
          <w:lang w:val="en-US" w:eastAsia="zh-CN"/>
        </w:rPr>
        <w:t xml:space="preserve">http://fgw.yangzhou.gov.cn/fzggw/cbdc/nav_list.shtml</w:t>
      </w:r>
      <w:r>
        <w:rPr>
          <w:rFonts w:hint="eastAsia" w:ascii="宋体" w:hAnsi="宋体" w:eastAsia="宋体" w:cs="宋体"/>
          <w:sz w:val="21"/>
          <w:szCs w:val="21"/>
          <w:lang w:val="en-US" w:eastAsia="zh-CN"/>
        </w:rPr>
        <w:fldChar w:fldCharType="end"/>
      </w:r>
      <w:r/>
    </w:p>
    <w:tbl>
      <w:tblPr>
        <w:tblStyle w:val="731"/>
        <w:tblW w:w="89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5"/>
      </w:tblGrid>
      <w:tr>
        <w:trPr>
          <w:jc w:val="center"/>
        </w:trPr>
        <w:tc>
          <w:tcPr>
            <w:tcBorders>
              <w:left w:val="single" w:color="auto" w:sz="4" w:space="0"/>
            </w:tcBorders>
            <w:tcW w:w="8945" w:type="dxa"/>
            <w:vAlign w:val="top"/>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附表：食材质量及初加工</w:t>
            </w:r>
            <w:r/>
          </w:p>
        </w:tc>
      </w:tr>
      <w:tr>
        <w:trPr>
          <w:jc w:val="center"/>
        </w:trPr>
        <w:tc>
          <w:tcPr>
            <w:tcBorders>
              <w:left w:val="single" w:color="auto" w:sz="4" w:space="0"/>
            </w:tcBorders>
            <w:tcW w:w="8945"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如：早餐做肉包的鲜肉，需提供整片猪肉，由我局使用电动绞肉机初加工为肉馅，不得提供现成肉馅、肉泥；排骨必须提供整片仔排、大骨头为筒子骨，不得提供已切、剁好的骨头；提供净猪大肠；鲫鱼、鳊鱼、草鱼等需提供活鱼，并进行初步加工（开肠破肚，并清洗干净，鲫鱼按130%计重、鳊鱼按130%计重、草鱼按130%计重）；冷冻带鱼、黄鱼等进行初步加工（开肠破肚，并清洗干净，带鱼按140%计重、黄鱼按130%计重）；洋葱去皮切根后按120%计重；土豆去皮后按115%计重；丝瓜去皮后按130%计重；芹菜去根去叶后按</w:t>
            </w:r>
            <w:r/>
          </w:p>
          <w:p>
            <w:pPr>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150%计重；扁豆去茎后按130%计重；莴苣去皮去叶后按140%计重；刀豆去茎后按130%计重；大、小芋头去皮后按120%计重，未充分考虑部分调研协商解决。其余菜品以市场正常样式提供。</w:t>
            </w:r>
            <w:r/>
          </w:p>
        </w:tc>
      </w:tr>
    </w:tbl>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十一、税</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11.1本合同执行中相关的一切税费均由乙方负担。</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十二、质量保证及售后服务</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12.1乙方应按招标文件规定及响应文件承诺的技术性能、技术要求、质量标准向甲方提供服务；若无特殊说明，则按国家有关部门最新颁布的标准及规范为准。</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12.2乙方应保证其提供的服务是全面和规范的，并完全符合招投标文件。如因乙方提供的服务有瑕疵造成甲方损失的，所需费用由乙方承担。</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12.3如在使用过程中发生质量问题，乙方在接到甲方通知后在___小时内到达甲方现场。</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2.4服务期内，乙方应对所提供服务出现的质量及安全问题负责处理解决并承担一切费用。</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十三、</w:t>
      </w:r>
      <w:r>
        <w:rPr>
          <w:rFonts w:hint="eastAsia" w:ascii="宋体" w:hAnsi="宋体" w:eastAsia="宋体" w:cs="宋体"/>
          <w:b/>
          <w:bCs/>
          <w:sz w:val="21"/>
          <w:szCs w:val="21"/>
          <w:lang w:eastAsia="zh-CN"/>
        </w:rPr>
        <w:t xml:space="preserve">交付</w:t>
      </w:r>
      <w:r>
        <w:rPr>
          <w:rFonts w:hint="eastAsia" w:ascii="宋体" w:hAnsi="宋体" w:eastAsia="宋体" w:cs="宋体"/>
          <w:b/>
          <w:bCs/>
          <w:sz w:val="21"/>
          <w:szCs w:val="21"/>
        </w:rPr>
        <w:t xml:space="preserve">和验收</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 xml:space="preserve">13.1</w:t>
      </w:r>
      <w:r>
        <w:rPr>
          <w:rFonts w:hint="eastAsia" w:ascii="宋体" w:hAnsi="宋体" w:eastAsia="宋体" w:cs="宋体"/>
          <w:b w:val="0"/>
          <w:bCs/>
          <w:color w:val="auto"/>
          <w:sz w:val="21"/>
          <w:szCs w:val="21"/>
        </w:rPr>
        <w:t xml:space="preserve">采购人应</w:t>
      </w:r>
      <w:r>
        <w:rPr>
          <w:rFonts w:hint="eastAsia" w:ascii="宋体" w:hAnsi="宋体" w:eastAsia="宋体" w:cs="宋体"/>
          <w:color w:val="auto"/>
          <w:sz w:val="21"/>
          <w:szCs w:val="21"/>
        </w:rPr>
        <w:t xml:space="preserve">向相关配送企业索取以下证件：有效</w:t>
      </w:r>
      <w:r>
        <w:rPr>
          <w:rFonts w:hint="eastAsia" w:ascii="宋体" w:hAnsi="宋体" w:eastAsia="宋体" w:cs="宋体"/>
          <w:color w:val="auto"/>
          <w:sz w:val="21"/>
          <w:szCs w:val="21"/>
          <w:lang w:val="en-US" w:eastAsia="zh-CN"/>
        </w:rPr>
        <w:t xml:space="preserve">餐饮服务许可证、</w:t>
      </w:r>
      <w:r>
        <w:rPr>
          <w:rFonts w:hint="eastAsia" w:ascii="宋体" w:hAnsi="宋体" w:eastAsia="宋体" w:cs="宋体"/>
          <w:color w:val="auto"/>
          <w:sz w:val="21"/>
          <w:szCs w:val="21"/>
        </w:rPr>
        <w:t xml:space="preserve">食品</w:t>
      </w:r>
      <w:r>
        <w:rPr>
          <w:rFonts w:hint="eastAsia" w:ascii="宋体" w:hAnsi="宋体" w:eastAsia="宋体" w:cs="宋体"/>
          <w:color w:val="auto"/>
          <w:sz w:val="21"/>
          <w:szCs w:val="21"/>
          <w:lang w:val="en-US" w:eastAsia="zh-CN"/>
        </w:rPr>
        <w:t xml:space="preserve">经营</w:t>
      </w:r>
      <w:r>
        <w:rPr>
          <w:rFonts w:hint="eastAsia" w:ascii="宋体" w:hAnsi="宋体" w:eastAsia="宋体" w:cs="宋体"/>
          <w:color w:val="auto"/>
          <w:sz w:val="21"/>
          <w:szCs w:val="21"/>
        </w:rPr>
        <w:t xml:space="preserve">许可证、工商营业执照等复印件。在食品配送中，还应索取以下证件：</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蔬菜：农药残留量检测报告。</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生鲜肉（冷鲜鸡鸭）：动物检疫合格证明或市场分销证明。大块的猪肉必须盖有蓝色的检疫合格验讫印章。</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豆制品、</w:t>
      </w:r>
      <w:r>
        <w:rPr>
          <w:rFonts w:hint="eastAsia" w:ascii="宋体" w:hAnsi="宋体" w:eastAsia="宋体" w:cs="宋体"/>
          <w:color w:val="auto"/>
          <w:sz w:val="21"/>
          <w:szCs w:val="21"/>
          <w:lang w:val="en-US" w:eastAsia="zh-CN"/>
        </w:rPr>
        <w:t xml:space="preserve">馒头</w:t>
      </w:r>
      <w:r>
        <w:rPr>
          <w:rFonts w:hint="eastAsia" w:ascii="宋体" w:hAnsi="宋体" w:eastAsia="宋体" w:cs="宋体"/>
          <w:color w:val="auto"/>
          <w:sz w:val="21"/>
          <w:szCs w:val="21"/>
        </w:rPr>
        <w:t xml:space="preserve">、面粉、食用油、调味品、冷冻品：生产企业营业执照、食品生产许可证、批次产品检验合格证明。以上证件的复印件都要加盖相关配送企业的公章。</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送货清单：包括配送单位、品名、计划数量、实发数量、单价、金额；必须按相应格式一式4联，信息齐全，电子打印。</w:t>
      </w:r>
      <w:r/>
    </w:p>
    <w:p>
      <w:pPr>
        <w:ind w:firstLine="440"/>
        <w:keepLines w:val="0"/>
        <w:keepNext w:val="0"/>
        <w:pageBreakBefore w:val="0"/>
        <w:spacing w:line="360" w:lineRule="auto"/>
        <w:widowControl/>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13.2</w:t>
      </w:r>
      <w:r>
        <w:rPr>
          <w:rFonts w:hint="eastAsia" w:ascii="宋体" w:hAnsi="宋体" w:eastAsia="宋体" w:cs="宋体"/>
          <w:color w:val="auto"/>
          <w:sz w:val="21"/>
          <w:szCs w:val="21"/>
        </w:rPr>
        <w:t xml:space="preserve">验收要求：确定专人负责验收和送货，严防非统一配送食品进看守所。配送</w:t>
      </w:r>
      <w:r>
        <w:rPr>
          <w:rFonts w:hint="eastAsia" w:ascii="宋体" w:hAnsi="宋体" w:eastAsia="宋体" w:cs="宋体"/>
          <w:color w:val="auto"/>
          <w:sz w:val="21"/>
          <w:szCs w:val="21"/>
          <w:lang w:val="en-US" w:eastAsia="zh-CN"/>
        </w:rPr>
        <w:t xml:space="preserve">货物</w:t>
      </w:r>
      <w:r>
        <w:rPr>
          <w:rFonts w:hint="eastAsia" w:ascii="宋体" w:hAnsi="宋体" w:eastAsia="宋体" w:cs="宋体"/>
          <w:color w:val="auto"/>
          <w:sz w:val="21"/>
          <w:szCs w:val="21"/>
        </w:rPr>
        <w:t xml:space="preserve">需在监控下进行称重核对重量，核对无误后双方签字，相关资料一式两份</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双方分别存档。对于质量问题、外</w:t>
      </w:r>
      <w:r>
        <w:rPr>
          <w:rFonts w:hint="eastAsia" w:ascii="宋体" w:hAnsi="宋体" w:eastAsia="宋体" w:cs="宋体"/>
          <w:color w:val="auto"/>
          <w:sz w:val="21"/>
          <w:szCs w:val="21"/>
          <w:highlight w:val="none"/>
        </w:rPr>
        <w:t xml:space="preserve">观欠缺及价格虚高等现象，看守所有权退货，企业必须无条件退换，并保证可以正常就餐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2"/>
          <w:szCs w:val="22"/>
          <w:lang w:val="en-US" w:eastAsia="zh-CN"/>
        </w:rPr>
        <w:t xml:space="preserve">如若发生短斤少两事件第一次停供一个月，第二次停止合作。</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十四、服务或产品包装、发运及运输</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14.1</w:t>
      </w:r>
      <w:r>
        <w:rPr>
          <w:rFonts w:hint="eastAsia" w:ascii="宋体" w:hAnsi="宋体" w:eastAsia="宋体" w:cs="宋体"/>
          <w:color w:val="auto"/>
          <w:sz w:val="21"/>
          <w:szCs w:val="21"/>
        </w:rPr>
        <w:t xml:space="preserve">因质量问题造成食物中毒</w:t>
      </w:r>
      <w:r>
        <w:rPr>
          <w:rFonts w:hint="eastAsia" w:ascii="宋体" w:hAnsi="宋体" w:eastAsia="宋体" w:cs="宋体"/>
          <w:color w:val="auto"/>
          <w:sz w:val="21"/>
          <w:szCs w:val="21"/>
          <w:lang w:eastAsia="zh-CN"/>
        </w:rPr>
        <w:t xml:space="preserve">或其他</w:t>
      </w:r>
      <w:r>
        <w:rPr>
          <w:rFonts w:hint="eastAsia" w:ascii="宋体" w:hAnsi="宋体" w:eastAsia="宋体" w:cs="宋体"/>
          <w:color w:val="auto"/>
          <w:sz w:val="21"/>
          <w:szCs w:val="21"/>
        </w:rPr>
        <w:t xml:space="preserve">安全责任事故的，配送企业独立承担一切法律责任和经济责任，没收履约保证金，双方合同自行终止，并追究由此造成的一切损失。</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14.2</w:t>
      </w:r>
      <w:r>
        <w:rPr>
          <w:rFonts w:hint="eastAsia" w:ascii="宋体" w:hAnsi="宋体" w:eastAsia="宋体" w:cs="宋体"/>
          <w:color w:val="auto"/>
          <w:sz w:val="21"/>
          <w:szCs w:val="21"/>
        </w:rPr>
        <w:t xml:space="preserve">配送过程中发生的任何安全事故等均由配送企业独立承担责任。</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14.3</w:t>
      </w:r>
      <w:r>
        <w:rPr>
          <w:rFonts w:hint="eastAsia" w:ascii="宋体" w:hAnsi="宋体" w:eastAsia="宋体" w:cs="宋体"/>
          <w:color w:val="auto"/>
          <w:sz w:val="21"/>
          <w:szCs w:val="21"/>
        </w:rPr>
        <w:t xml:space="preserve">配送中所涉运输、装卸、税收及其他相应规费由配送企业自行承担；所需证、照等均由配送企业自行办理。</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14.4</w:t>
      </w:r>
      <w:r>
        <w:rPr>
          <w:rFonts w:hint="eastAsia" w:ascii="宋体" w:hAnsi="宋体" w:eastAsia="宋体" w:cs="宋体"/>
          <w:color w:val="auto"/>
          <w:sz w:val="21"/>
          <w:szCs w:val="21"/>
        </w:rPr>
        <w:t xml:space="preserve">严肃财经纪律，加强廉政建设，经查实发现有受贿、行贿现象，取消配送资格，相关人员按情节轻重作出相应处分或处罚；触犯刑律的，依法追究法律责任。</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十五、违约责任</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15.1</w:t>
      </w:r>
      <w:r>
        <w:rPr>
          <w:rFonts w:hint="eastAsia" w:ascii="宋体" w:hAnsi="宋体" w:eastAsia="宋体" w:cs="宋体"/>
          <w:color w:val="auto"/>
          <w:sz w:val="21"/>
          <w:szCs w:val="21"/>
        </w:rPr>
        <w:t xml:space="preserve">依照《</w:t>
      </w:r>
      <w:r>
        <w:rPr>
          <w:rFonts w:hint="eastAsia" w:ascii="宋体" w:hAnsi="宋体" w:eastAsia="宋体" w:cs="宋体"/>
          <w:color w:val="auto"/>
          <w:sz w:val="21"/>
          <w:szCs w:val="21"/>
          <w:lang w:val="en-US" w:eastAsia="zh-CN"/>
        </w:rPr>
        <w:t xml:space="preserve">月度</w:t>
      </w:r>
      <w:r>
        <w:rPr>
          <w:rFonts w:hint="eastAsia" w:ascii="宋体" w:hAnsi="宋体" w:eastAsia="宋体" w:cs="宋体"/>
          <w:color w:val="auto"/>
          <w:sz w:val="21"/>
          <w:szCs w:val="21"/>
        </w:rPr>
        <w:t xml:space="preserve">考核评分表》进行考评（详见附件）。</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15.2</w:t>
      </w:r>
      <w:r>
        <w:rPr>
          <w:rFonts w:hint="eastAsia" w:ascii="宋体" w:hAnsi="宋体" w:eastAsia="宋体" w:cs="宋体"/>
          <w:color w:val="auto"/>
          <w:sz w:val="21"/>
          <w:szCs w:val="21"/>
        </w:rPr>
        <w:t xml:space="preserve">食材配送考核由采购人组成的考核小组负责进行，采取定时或抽查形式对服务单位进行考核，如需配送企业一并见证的将提前一小时通知配送企业派员参加。</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15.3</w:t>
      </w:r>
      <w:r>
        <w:rPr>
          <w:rFonts w:hint="eastAsia" w:ascii="宋体" w:hAnsi="宋体" w:eastAsia="宋体" w:cs="宋体"/>
          <w:color w:val="auto"/>
          <w:sz w:val="21"/>
          <w:szCs w:val="21"/>
        </w:rPr>
        <w:t xml:space="preserve">配送企业如转包或变相转包，一经查实，扣除全部保证金，并当月取消配送资格。</w:t>
      </w:r>
      <w:r/>
    </w:p>
    <w:p>
      <w:pPr>
        <w:ind w:firstLine="440"/>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15.4</w:t>
      </w:r>
      <w:r>
        <w:rPr>
          <w:rFonts w:hint="eastAsia" w:ascii="宋体" w:hAnsi="宋体" w:eastAsia="宋体" w:cs="宋体"/>
          <w:color w:val="auto"/>
          <w:sz w:val="21"/>
          <w:szCs w:val="21"/>
        </w:rPr>
        <w:t xml:space="preserve">配送企业无故不响应或配送不及时3次的，业主有权单方面解除该单位合同</w:t>
      </w:r>
      <w:r>
        <w:rPr>
          <w:rFonts w:hint="eastAsia" w:ascii="宋体" w:hAnsi="宋体" w:cs="宋体"/>
          <w:color w:val="auto"/>
          <w:sz w:val="21"/>
          <w:szCs w:val="21"/>
          <w:lang w:eastAsia="zh-CN"/>
        </w:rPr>
        <w:t xml:space="preserve">。</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15.5</w:t>
      </w:r>
      <w:r>
        <w:rPr>
          <w:rFonts w:hint="eastAsia" w:ascii="宋体" w:hAnsi="宋体" w:eastAsia="宋体" w:cs="宋体"/>
          <w:color w:val="auto"/>
          <w:sz w:val="21"/>
          <w:szCs w:val="21"/>
        </w:rPr>
        <w:t xml:space="preserve">配送企业应自觉接受市场监督管理、农业、质监等部门的检查和检测。配送的食品质量低于投标承诺质量的，经查实后将视情节作出以下处罚：</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配送价格按性价比同比例下降10%；</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罚扣该批配送食品总价款的5%作为违约金。</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15.6</w:t>
      </w:r>
      <w:r>
        <w:rPr>
          <w:rFonts w:hint="eastAsia" w:ascii="宋体" w:hAnsi="宋体" w:eastAsia="宋体" w:cs="宋体"/>
          <w:color w:val="auto"/>
          <w:sz w:val="21"/>
          <w:szCs w:val="21"/>
        </w:rPr>
        <w:t xml:space="preserve">配送企业配送的食品出现质量、数量不符合要求及价格虚高等现象，采购人有责任要求配送企业及时退换。</w:t>
      </w:r>
      <w:r/>
    </w:p>
    <w:p>
      <w:pPr>
        <w:numPr>
          <w:ilvl w:val="0"/>
          <w:numId w:val="0"/>
        </w:numPr>
        <w:ind w:left="0" w:firstLine="440"/>
        <w:keepLines w:val="0"/>
        <w:keepNext w:val="0"/>
        <w:pageBreakBefore w:val="0"/>
        <w:spacing w:line="360" w:lineRule="auto"/>
        <w:widowControl/>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lang w:val="en-US" w:eastAsia="zh-CN" w:bidi="ar-SA"/>
        </w:rPr>
        <w:t xml:space="preserve">15.7</w:t>
      </w:r>
      <w:r>
        <w:rPr>
          <w:rFonts w:hint="eastAsia" w:ascii="宋体" w:hAnsi="宋体" w:eastAsia="宋体" w:cs="宋体"/>
          <w:b w:val="0"/>
          <w:bCs w:val="0"/>
          <w:sz w:val="21"/>
          <w:szCs w:val="21"/>
          <w:lang w:eastAsia="zh-CN"/>
        </w:rPr>
        <w:t xml:space="preserve">签订合同后前三月为试用期，试用期内成交供应商出现下列行为，采购人有权随时终止合</w:t>
      </w:r>
      <w:r>
        <w:rPr>
          <w:rFonts w:hint="eastAsia" w:ascii="宋体" w:hAnsi="宋体" w:eastAsia="宋体" w:cs="宋体"/>
          <w:color w:val="000000"/>
          <w:sz w:val="21"/>
          <w:szCs w:val="21"/>
          <w:highlight w:val="none"/>
          <w:lang w:eastAsia="zh-CN"/>
        </w:rPr>
        <w:t xml:space="preserve">同。</w:t>
      </w:r>
      <w:r/>
    </w:p>
    <w:p>
      <w:pPr>
        <w:numPr>
          <w:ilvl w:val="0"/>
          <w:numId w:val="0"/>
        </w:numPr>
        <w:ind w:left="420"/>
        <w:keepLines w:val="0"/>
        <w:keepNext w:val="0"/>
        <w:pageBreakBefore w:val="0"/>
        <w:spacing w:line="360" w:lineRule="auto"/>
        <w:widowControl/>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lang w:eastAsia="zh-CN"/>
        </w:rPr>
        <w:t xml:space="preserve">合同履约中出现3次供货严重超时（半小时以上），补救措施不到位；</w:t>
      </w:r>
      <w:r/>
    </w:p>
    <w:p>
      <w:pPr>
        <w:numPr>
          <w:ilvl w:val="0"/>
          <w:numId w:val="0"/>
        </w:numPr>
        <w:ind w:left="420"/>
        <w:keepLines w:val="0"/>
        <w:keepNext w:val="0"/>
        <w:pageBreakBefore w:val="0"/>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lang w:eastAsia="zh-CN"/>
        </w:rPr>
        <w:t xml:space="preserve">提供食材在质量、等级不符合相关食品安全标准</w:t>
      </w:r>
      <w:r>
        <w:rPr>
          <w:rFonts w:hint="eastAsia" w:ascii="宋体" w:hAnsi="宋体" w:eastAsia="宋体" w:cs="宋体"/>
          <w:color w:val="000000"/>
          <w:sz w:val="21"/>
          <w:szCs w:val="21"/>
          <w:highlight w:val="none"/>
        </w:rPr>
        <w:t xml:space="preserve">，补救措施不到位</w:t>
      </w:r>
      <w:r>
        <w:rPr>
          <w:rFonts w:hint="eastAsia" w:ascii="宋体" w:hAnsi="宋体" w:eastAsia="宋体" w:cs="宋体"/>
          <w:color w:val="000000"/>
          <w:sz w:val="21"/>
          <w:szCs w:val="21"/>
          <w:highlight w:val="none"/>
          <w:lang w:eastAsia="zh-CN"/>
        </w:rPr>
        <w:t xml:space="preserve">；</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rPr>
        <w:outlineLvl w:val="0"/>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000000"/>
          <w:sz w:val="21"/>
          <w:szCs w:val="21"/>
          <w:highlight w:val="none"/>
        </w:rPr>
        <w:t xml:space="preserve">因食材因素导致食品安全问题。</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十六、不可抗力事件处理</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16.1因服务的品质质量问题发生争议的，可在国家认可的质量检测机构对服务内容质量进行鉴定。服务符合标准的，鉴定费由甲方承担；服务项目不符合质量标准的，鉴定费由乙方承担。</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16.2因履行本合同引起的或与本合同有关的争议，甲、乙双方应首先通过友好协商解决；如果协商不能解决争议，甲乙双方同意采取下列两种方式的第（1）种方式解决争议：</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（1）向甲方所在地有管辖权的人民法院提起诉讼，适用中华人民共和国法律；</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（2）向扬州仲裁委员会按其仲裁规则申请仲裁。</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16.3若甲乙双方任何一方都没有选择解除合同的，为避免扩大损失，在诉讼或仲裁期间，双方应继续履行。</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十七、诉讼</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17.1 双方在执行合同中所发生的一切争议，应通过协商解决。如协商不成，可向合同签订地法院起诉，合同签订地在此约定为扬州市。</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十八、</w:t>
      </w:r>
      <w:r>
        <w:rPr>
          <w:rFonts w:hint="eastAsia" w:ascii="宋体" w:hAnsi="宋体" w:eastAsia="宋体" w:cs="宋体"/>
          <w:sz w:val="2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十九、考核表</w:t>
      </w:r>
      <w:r/>
    </w:p>
    <w:p>
      <w:pPr>
        <w:pStyle w:val="741"/>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bCs w:val="0"/>
          <w:color w:val="auto"/>
          <w:sz w:val="21"/>
          <w:szCs w:val="21"/>
          <w:lang w:val="en-US" w:eastAsia="zh-CN"/>
        </w:rPr>
        <w:t xml:space="preserve">月度</w:t>
      </w:r>
      <w:r>
        <w:rPr>
          <w:rFonts w:hint="eastAsia" w:ascii="宋体" w:hAnsi="宋体" w:eastAsia="宋体" w:cs="宋体"/>
          <w:b/>
          <w:bCs w:val="0"/>
          <w:color w:val="auto"/>
          <w:sz w:val="21"/>
          <w:szCs w:val="21"/>
        </w:rPr>
        <w:t xml:space="preserve">考核评分表</w:t>
      </w:r>
      <w:r/>
    </w:p>
    <w:tbl>
      <w:tblPr>
        <w:tblStyle w:val="73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6803"/>
        <w:gridCol w:w="1134"/>
      </w:tblGrid>
      <w:tr>
        <w:trPr>
          <w:jc w:val="center"/>
          <w:trHeight w:val="277"/>
        </w:trPr>
        <w:tc>
          <w:tcPr>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68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评估细则</w:t>
            </w:r>
            <w:r/>
          </w:p>
        </w:tc>
        <w:tc>
          <w:tcPr>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分值设定</w:t>
            </w:r>
            <w:r/>
          </w:p>
        </w:tc>
      </w:tr>
      <w:tr>
        <w:trPr>
          <w:jc w:val="center"/>
          <w:trHeight w:val="651"/>
        </w:trPr>
        <w:tc>
          <w:tcPr>
            <w:tcW w:w="11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基础</w:t>
            </w:r>
            <w:r/>
          </w:p>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管理</w:t>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1、乙方主动提供资质、资格证明等相关文件（如批次检疫合格证等），发现未提供每发生一次扣1分</w:t>
            </w:r>
            <w:r/>
          </w:p>
        </w:tc>
        <w:tc>
          <w:tcPr>
            <w:tcW w:w="11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r>
      <w:tr>
        <w:trPr>
          <w:jc w:val="center"/>
          <w:trHeight w:val="436"/>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2、乙方按照甲方要求在每月指定时间内开具发票，无故不得延后。每发生一次扣2分</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3、乙方每月或每周向甲方提供客观、具体、透明的报价单，便于甲方做市场调查和价格比较。无故未提供每发生一次扣2分</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0"/>
        </w:trPr>
        <w:tc>
          <w:tcPr>
            <w:tcW w:w="11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w:t>
            </w:r>
            <w:r/>
          </w:p>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质量</w:t>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4、供应商每天按规定时间</w:t>
            </w:r>
            <w:r>
              <w:rPr>
                <w:rFonts w:hint="eastAsia" w:ascii="宋体" w:hAnsi="宋体" w:eastAsia="宋体" w:cs="宋体"/>
                <w:color w:val="auto"/>
                <w:sz w:val="21"/>
                <w:szCs w:val="21"/>
                <w:lang w:val="en-US" w:eastAsia="zh-CN"/>
              </w:rPr>
              <w:t xml:space="preserve">足量</w:t>
            </w:r>
            <w:r>
              <w:rPr>
                <w:rFonts w:hint="eastAsia" w:ascii="宋体" w:hAnsi="宋体" w:eastAsia="宋体" w:cs="宋体"/>
                <w:color w:val="auto"/>
                <w:sz w:val="21"/>
                <w:szCs w:val="21"/>
              </w:rPr>
              <w:t xml:space="preserve">送货至指定地点（未经沟通不得提前或延后），由甲方验收员和采购人员（或库管员）到场验货签字后方能送入厨房。违反规定每发生一次扣1分</w:t>
            </w:r>
            <w:r/>
          </w:p>
        </w:tc>
        <w:tc>
          <w:tcPr>
            <w:tcW w:w="11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r>
      <w:tr>
        <w:trPr>
          <w:jc w:val="center"/>
          <w:trHeight w:val="90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5、送货不及时且未及时跟甲方沟通导致投诉或者影响甲方正常运行，每发生一次扣3分</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9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6、未按标准配备运输车辆运输货物，每发生一次扣2分</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89"/>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7、拖延或拒绝退货和换货服务、拖延或拒绝</w:t>
            </w:r>
            <w:r>
              <w:rPr>
                <w:rFonts w:hint="eastAsia" w:ascii="宋体" w:hAnsi="宋体" w:eastAsia="宋体" w:cs="宋体"/>
                <w:color w:val="auto"/>
                <w:sz w:val="21"/>
                <w:szCs w:val="21"/>
                <w:lang w:eastAsia="zh-CN"/>
              </w:rPr>
              <w:t xml:space="preserve">派</w:t>
            </w:r>
            <w:r>
              <w:rPr>
                <w:rFonts w:hint="eastAsia" w:ascii="宋体" w:hAnsi="宋体" w:eastAsia="宋体" w:cs="宋体"/>
                <w:color w:val="auto"/>
                <w:sz w:val="21"/>
                <w:szCs w:val="21"/>
              </w:rPr>
              <w:t xml:space="preserve">人处理品质异常，每发生一次扣2分</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8、乙方人员不配合甲方现场指挥和其他工作或者态度恶劣，每发生一次扣1分</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656"/>
        </w:trPr>
        <w:tc>
          <w:tcPr>
            <w:tcW w:w="11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食品安全及质量</w:t>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9、甲方不定期对乙方的生产场所场地进行实地考察，发现有卫生及安全隐患的（包括人员相关证件如健康证存在没有办理或者过期现象的等）每发生一次扣2分</w:t>
            </w:r>
            <w:r/>
          </w:p>
        </w:tc>
        <w:tc>
          <w:tcPr>
            <w:tcW w:w="11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40</w:t>
            </w:r>
            <w:r/>
          </w:p>
        </w:tc>
      </w:tr>
      <w:tr>
        <w:trPr>
          <w:jc w:val="center"/>
          <w:trHeight w:val="9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10、验收不合格导致退货情况发生，出现1次扣1分</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11、未达到招标文件和采购合同规定的验收标准的，每次扣3分</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12、乙方所提供的货物被甲方或第三方检测出相关指标超标的每次扣3分</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
        </w:trPr>
        <w:tc>
          <w:tcPr>
            <w:tcW w:w="11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投诉</w:t>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13、收到来料异常反馈单2小时内回复，逾期回复每发生一次扣2分</w:t>
            </w:r>
            <w:r/>
          </w:p>
        </w:tc>
        <w:tc>
          <w:tcPr>
            <w:tcW w:w="11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jc w:val="center"/>
          <w:trHeight w:val="9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14、考核小组认为其他需要扣分的项目，每发生一次视情扣1-3分</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
        </w:trPr>
        <w:tc>
          <w:tcPr>
            <w:tcW w:w="11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一次否决</w:t>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15、甲方抽查乙方相关资质证明材料，发现未满足要求的</w:t>
            </w:r>
            <w:r/>
          </w:p>
        </w:tc>
        <w:tc>
          <w:tcPr>
            <w:tcW w:w="113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r>
      <w:tr>
        <w:trPr>
          <w:jc w:val="center"/>
          <w:trHeight w:val="9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16、食材出现质量问题造成食品安全事故的</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17、发现乙方和甲方人员有不正当利益关系的</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18、发现乙方以任何形式的利益贿赂甲方任何人员的</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
        </w:trPr>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8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19、发现乙方有分包或者转包现象的</w:t>
            </w:r>
            <w:r/>
          </w:p>
        </w:tc>
        <w:tc>
          <w:tcPr>
            <w:tcW w:w="113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800"/>
        </w:trPr>
        <w:tc>
          <w:tcPr>
            <w:gridSpan w:val="3"/>
            <w:tcW w:w="907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w:t>
            </w:r>
            <w:r/>
          </w:p>
          <w:p>
            <w:pPr>
              <w:ind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1、甲方依据该表及合同对乙方进行考核，95分（不含）以上为优秀，90分（含）-95分（含）为良好，85分（含）-90分（不含）为及格</w:t>
            </w:r>
            <w:r>
              <w:rPr>
                <w:rFonts w:hint="eastAsia" w:ascii="宋体" w:hAnsi="宋体" w:eastAsia="宋体" w:cs="宋体"/>
                <w:color w:val="auto"/>
                <w:sz w:val="21"/>
                <w:szCs w:val="21"/>
                <w:highlight w:val="none"/>
              </w:rPr>
              <w:t xml:space="preserve">。单月考核85分（不含）以下</w:t>
            </w:r>
            <w:r>
              <w:rPr>
                <w:rFonts w:hint="eastAsia" w:ascii="宋体" w:hAnsi="宋体" w:eastAsia="宋体" w:cs="宋体"/>
                <w:color w:val="000000"/>
                <w:sz w:val="21"/>
                <w:szCs w:val="21"/>
                <w:highlight w:val="none"/>
              </w:rPr>
              <w:t xml:space="preserve">，</w:t>
            </w:r>
            <w:r>
              <w:rPr>
                <w:rFonts w:hint="eastAsia" w:ascii="宋体" w:hAnsi="宋体" w:eastAsia="宋体" w:cs="宋体"/>
                <w:color w:val="auto"/>
                <w:sz w:val="22"/>
                <w:szCs w:val="22"/>
                <w:lang w:eastAsia="zh-CN"/>
              </w:rPr>
              <w:t xml:space="preserve">暂停</w:t>
            </w:r>
            <w:r>
              <w:rPr>
                <w:rFonts w:hint="eastAsia" w:ascii="宋体" w:hAnsi="宋体" w:eastAsia="宋体" w:cs="宋体"/>
                <w:color w:val="auto"/>
                <w:sz w:val="22"/>
                <w:szCs w:val="22"/>
                <w:lang w:val="en-US" w:eastAsia="zh-CN"/>
              </w:rPr>
              <w:t xml:space="preserve">中标人一个月</w:t>
            </w:r>
            <w:r>
              <w:rPr>
                <w:rFonts w:hint="eastAsia" w:ascii="宋体" w:hAnsi="宋体" w:eastAsia="宋体" w:cs="宋体"/>
                <w:color w:val="auto"/>
                <w:sz w:val="22"/>
                <w:szCs w:val="22"/>
                <w:lang w:eastAsia="zh-CN"/>
              </w:rPr>
              <w:t xml:space="preserve">的食材</w:t>
            </w:r>
            <w:r>
              <w:rPr>
                <w:rFonts w:hint="eastAsia" w:ascii="宋体" w:hAnsi="宋体" w:eastAsia="宋体" w:cs="宋体"/>
                <w:color w:val="auto"/>
                <w:sz w:val="22"/>
                <w:szCs w:val="22"/>
                <w:lang w:val="en-US" w:eastAsia="zh-CN"/>
              </w:rPr>
              <w:t xml:space="preserve">配送</w:t>
            </w:r>
            <w:r>
              <w:rPr>
                <w:rFonts w:hint="eastAsia" w:ascii="宋体" w:hAnsi="宋体" w:eastAsia="宋体" w:cs="宋体"/>
                <w:color w:val="auto"/>
                <w:sz w:val="22"/>
                <w:szCs w:val="22"/>
                <w:lang w:eastAsia="zh-CN"/>
              </w:rPr>
              <w:t xml:space="preserve">资格</w:t>
            </w:r>
            <w:r>
              <w:rPr>
                <w:rFonts w:hint="eastAsia" w:ascii="宋体" w:hAnsi="宋体" w:eastAsia="宋体" w:cs="宋体"/>
                <w:color w:val="auto"/>
                <w:sz w:val="22"/>
                <w:szCs w:val="22"/>
              </w:rPr>
              <w:t xml:space="preserve">，</w:t>
            </w:r>
            <w:r>
              <w:rPr>
                <w:rFonts w:hint="eastAsia" w:ascii="宋体" w:hAnsi="宋体" w:eastAsia="宋体" w:cs="宋体"/>
                <w:color w:val="auto"/>
                <w:sz w:val="21"/>
                <w:szCs w:val="21"/>
                <w:lang w:val="en-US" w:eastAsia="zh-CN"/>
              </w:rPr>
              <w:t xml:space="preserve">如有两个月</w:t>
            </w:r>
            <w:r>
              <w:rPr>
                <w:rFonts w:hint="eastAsia" w:ascii="宋体" w:hAnsi="宋体" w:eastAsia="宋体" w:cs="宋体"/>
                <w:color w:val="auto"/>
                <w:sz w:val="21"/>
                <w:szCs w:val="21"/>
              </w:rPr>
              <w:t xml:space="preserve">考核85分（不含）以下，</w:t>
            </w:r>
            <w:r>
              <w:rPr>
                <w:rFonts w:hint="eastAsia" w:ascii="宋体" w:hAnsi="宋体" w:cs="宋体"/>
                <w:color w:val="auto"/>
                <w:sz w:val="21"/>
                <w:szCs w:val="21"/>
                <w:lang w:val="en-US" w:eastAsia="zh-CN"/>
              </w:rPr>
              <w:t xml:space="preserve">甲方有权终止</w:t>
            </w:r>
            <w:r>
              <w:rPr>
                <w:rFonts w:hint="eastAsia" w:ascii="宋体" w:hAnsi="宋体" w:eastAsia="宋体" w:cs="宋体"/>
                <w:color w:val="auto"/>
                <w:sz w:val="21"/>
                <w:szCs w:val="21"/>
                <w:lang w:val="en-US" w:eastAsia="zh-CN"/>
              </w:rPr>
              <w:t xml:space="preserve">中标人</w:t>
            </w:r>
            <w:r>
              <w:rPr>
                <w:rFonts w:hint="eastAsia" w:ascii="宋体" w:hAnsi="宋体" w:eastAsia="宋体" w:cs="宋体"/>
                <w:color w:val="auto"/>
                <w:sz w:val="21"/>
                <w:szCs w:val="21"/>
                <w:lang w:eastAsia="zh-CN"/>
              </w:rPr>
              <w:t xml:space="preserve">的</w:t>
            </w:r>
            <w:r>
              <w:rPr>
                <w:rFonts w:hint="eastAsia" w:ascii="宋体" w:hAnsi="宋体" w:eastAsia="宋体" w:cs="宋体"/>
                <w:color w:val="auto"/>
                <w:sz w:val="21"/>
                <w:szCs w:val="21"/>
              </w:rPr>
              <w:t xml:space="preserve">食材供应资格</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i/>
                <w:iCs/>
                <w:color w:val="auto"/>
                <w:sz w:val="21"/>
                <w:szCs w:val="21"/>
                <w:u w:val="single"/>
                <w:lang w:val="en-US" w:eastAsia="zh-CN"/>
              </w:rPr>
              <w:t xml:space="preserve">中标人应完全响应考核办法，如</w:t>
            </w:r>
            <w:r>
              <w:rPr>
                <w:rFonts w:hint="eastAsia" w:ascii="宋体" w:hAnsi="宋体" w:eastAsia="宋体" w:cs="宋体"/>
                <w:b w:val="0"/>
                <w:bCs w:val="0"/>
                <w:i/>
                <w:iCs/>
                <w:color w:val="auto"/>
                <w:sz w:val="21"/>
                <w:szCs w:val="21"/>
                <w:u w:val="single"/>
                <w:lang w:eastAsia="zh-CN"/>
              </w:rPr>
              <w:t xml:space="preserve">被暂停或停止配送资格的，采购人有权在本项目的</w:t>
            </w:r>
            <w:r>
              <w:rPr>
                <w:rFonts w:hint="eastAsia" w:ascii="宋体" w:hAnsi="宋体" w:eastAsia="宋体" w:cs="宋体"/>
                <w:b w:val="0"/>
                <w:bCs w:val="0"/>
                <w:i/>
                <w:iCs/>
                <w:color w:val="auto"/>
                <w:sz w:val="21"/>
                <w:szCs w:val="21"/>
                <w:u w:val="single"/>
                <w:lang w:val="en-US" w:eastAsia="zh-CN"/>
              </w:rPr>
              <w:t xml:space="preserve">投标人</w:t>
            </w:r>
            <w:r>
              <w:rPr>
                <w:rFonts w:hint="eastAsia" w:ascii="宋体" w:hAnsi="宋体" w:eastAsia="宋体" w:cs="宋体"/>
                <w:b w:val="0"/>
                <w:bCs w:val="0"/>
                <w:i/>
                <w:iCs/>
                <w:color w:val="auto"/>
                <w:sz w:val="21"/>
                <w:szCs w:val="21"/>
                <w:u w:val="single"/>
                <w:lang w:eastAsia="zh-CN"/>
              </w:rPr>
              <w:t xml:space="preserve">中根据总分排序择优选择替代服务的</w:t>
            </w:r>
            <w:r>
              <w:rPr>
                <w:rFonts w:hint="eastAsia" w:ascii="宋体" w:hAnsi="宋体" w:eastAsia="宋体" w:cs="宋体"/>
                <w:b w:val="0"/>
                <w:bCs w:val="0"/>
                <w:i/>
                <w:iCs/>
                <w:color w:val="auto"/>
                <w:sz w:val="21"/>
                <w:szCs w:val="21"/>
                <w:u w:val="single"/>
                <w:lang w:val="en-US" w:eastAsia="zh-CN"/>
              </w:rPr>
              <w:t xml:space="preserve">供应商</w:t>
            </w:r>
            <w:r>
              <w:rPr>
                <w:rFonts w:hint="eastAsia" w:ascii="宋体" w:hAnsi="宋体" w:eastAsia="宋体" w:cs="宋体"/>
                <w:b w:val="0"/>
                <w:bCs w:val="0"/>
                <w:i/>
                <w:iCs/>
                <w:color w:val="auto"/>
                <w:sz w:val="21"/>
                <w:szCs w:val="21"/>
                <w:u w:val="single"/>
                <w:lang w:eastAsia="zh-CN"/>
              </w:rPr>
              <w:t xml:space="preserve">，</w:t>
            </w:r>
            <w:r>
              <w:rPr>
                <w:rFonts w:hint="eastAsia" w:ascii="宋体" w:hAnsi="宋体" w:eastAsia="宋体" w:cs="宋体"/>
                <w:b w:val="0"/>
                <w:bCs w:val="0"/>
                <w:i/>
                <w:iCs/>
                <w:color w:val="auto"/>
                <w:sz w:val="21"/>
                <w:szCs w:val="21"/>
                <w:u w:val="single"/>
                <w:lang w:val="en-US" w:eastAsia="zh-CN"/>
              </w:rPr>
              <w:t xml:space="preserve">中标人</w:t>
            </w:r>
            <w:r>
              <w:rPr>
                <w:rFonts w:hint="eastAsia" w:ascii="宋体" w:hAnsi="宋体" w:eastAsia="宋体" w:cs="宋体"/>
                <w:b w:val="0"/>
                <w:bCs w:val="0"/>
                <w:i/>
                <w:iCs/>
                <w:color w:val="auto"/>
                <w:sz w:val="21"/>
                <w:szCs w:val="21"/>
                <w:u w:val="single"/>
                <w:lang w:eastAsia="zh-CN"/>
              </w:rPr>
              <w:t xml:space="preserve">不得有异议。</w:t>
            </w:r>
            <w:r>
              <w:rPr>
                <w:rFonts w:hint="eastAsia" w:ascii="宋体" w:hAnsi="宋体" w:eastAsia="宋体" w:cs="宋体"/>
                <w:b/>
                <w:bCs/>
                <w:i/>
                <w:iCs/>
                <w:color w:val="auto"/>
                <w:sz w:val="21"/>
                <w:szCs w:val="21"/>
                <w:u w:val="single"/>
                <w:lang w:eastAsia="zh-CN"/>
              </w:rPr>
              <w:t xml:space="preserve">（提供针对上述内容的承诺书，格式自拟，</w:t>
            </w:r>
            <w:r>
              <w:rPr>
                <w:rFonts w:hint="eastAsia" w:ascii="宋体" w:hAnsi="宋体" w:eastAsia="宋体" w:cs="宋体"/>
                <w:b/>
                <w:bCs/>
                <w:i/>
                <w:iCs/>
                <w:color w:val="auto"/>
                <w:sz w:val="21"/>
                <w:szCs w:val="21"/>
                <w:u w:val="single"/>
                <w:lang w:val="en-US" w:eastAsia="zh-CN"/>
              </w:rPr>
              <w:t xml:space="preserve">扫描</w:t>
            </w:r>
            <w:r>
              <w:rPr>
                <w:rFonts w:hint="eastAsia" w:ascii="宋体" w:hAnsi="宋体" w:eastAsia="宋体" w:cs="宋体"/>
                <w:b/>
                <w:bCs/>
                <w:i/>
                <w:iCs/>
                <w:color w:val="auto"/>
                <w:sz w:val="21"/>
                <w:szCs w:val="21"/>
                <w:u w:val="single"/>
                <w:lang w:eastAsia="zh-CN"/>
              </w:rPr>
              <w:t xml:space="preserve">上传）</w:t>
            </w:r>
            <w:r/>
          </w:p>
          <w:p>
            <w:pPr>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2、此表在合同履行期间可根据实际需要进行适当调整。</w:t>
            </w:r>
            <w:r/>
          </w:p>
        </w:tc>
      </w:tr>
    </w:tbl>
    <w:p>
      <w:pPr>
        <w:pStyle w:val="741"/>
        <w:ind w:firstLine="442"/>
        <w:keepLines w:val="0"/>
        <w:keepNext w:val="0"/>
        <w:pageBreakBefore w:val="0"/>
        <w:spacing w:before="0" w:beforeAutospacing="0" w:after="0" w:afterAutospacing="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二十</w:t>
      </w:r>
      <w:r>
        <w:rPr>
          <w:rFonts w:hint="eastAsia" w:ascii="宋体" w:hAnsi="宋体" w:eastAsia="宋体" w:cs="宋体"/>
          <w:b/>
          <w:bCs/>
          <w:sz w:val="21"/>
          <w:szCs w:val="21"/>
        </w:rPr>
        <w:t xml:space="preserve">、合同生效及其他</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.1合同经双方法定代表人签章并加盖单位公章，并经（江苏富华工程造价咨询有限公司）见证盖章后生效。</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.2本合同未尽事宜，遵照《</w:t>
      </w:r>
      <w:r>
        <w:rPr>
          <w:rFonts w:hint="eastAsia" w:ascii="宋体" w:hAnsi="宋体" w:eastAsia="宋体" w:cs="宋体"/>
          <w:sz w:val="21"/>
          <w:szCs w:val="21"/>
          <w:lang w:eastAsia="zh-CN"/>
        </w:rPr>
        <w:t xml:space="preserve">中华人民共和国民法典</w:t>
      </w:r>
      <w:r>
        <w:rPr>
          <w:rFonts w:hint="eastAsia" w:ascii="宋体" w:hAnsi="宋体" w:eastAsia="宋体" w:cs="宋体"/>
          <w:sz w:val="21"/>
          <w:szCs w:val="21"/>
        </w:rPr>
        <w:t xml:space="preserve">》有关条文执行。</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.3本合同正本一式</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份，具有同等法律效力，甲乙</w:t>
      </w:r>
      <w:r>
        <w:rPr>
          <w:rFonts w:hint="eastAsia" w:ascii="宋体" w:hAnsi="宋体" w:eastAsia="宋体" w:cs="宋体"/>
          <w:sz w:val="21"/>
          <w:szCs w:val="21"/>
          <w:lang w:val="en-US" w:eastAsia="zh-CN"/>
        </w:rPr>
        <w:t xml:space="preserve">双</w:t>
      </w:r>
      <w:r>
        <w:rPr>
          <w:rFonts w:hint="eastAsia" w:ascii="宋体" w:hAnsi="宋体" w:eastAsia="宋体" w:cs="宋体"/>
          <w:sz w:val="21"/>
          <w:szCs w:val="21"/>
        </w:rPr>
        <w:t xml:space="preserve">方</w:t>
      </w:r>
      <w:r>
        <w:rPr>
          <w:rFonts w:hint="eastAsia" w:ascii="宋体" w:hAnsi="宋体" w:eastAsia="宋体" w:cs="宋体"/>
          <w:sz w:val="21"/>
          <w:szCs w:val="21"/>
          <w:lang w:val="en-US" w:eastAsia="zh-CN"/>
        </w:rPr>
        <w:t xml:space="preserve">各执二份</w:t>
      </w:r>
      <w:r>
        <w:rPr>
          <w:rFonts w:hint="eastAsia" w:ascii="宋体" w:hAnsi="宋体" w:eastAsia="宋体" w:cs="宋体"/>
          <w:sz w:val="21"/>
          <w:szCs w:val="21"/>
        </w:rPr>
        <w:t xml:space="preserve">、见证方执一份。</w:t>
      </w:r>
      <w:r/>
    </w:p>
    <w:tbl>
      <w:tblPr>
        <w:tblStyle w:val="731"/>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546"/>
        <w:gridCol w:w="3976"/>
      </w:tblGrid>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甲方：（采购单位）</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p>
        </w:tc>
      </w:tr>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tc>
      </w:tr>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cs="宋体"/>
                <w:sz w:val="21"/>
                <w:szCs w:val="21"/>
                <w:lang w:val="en-US" w:eastAsia="zh-CN"/>
              </w:rPr>
              <w:t xml:space="preserve">    </w:t>
            </w:r>
            <w:r>
              <w:rPr>
                <w:rFonts w:hint="eastAsia" w:ascii="宋体" w:hAnsi="宋体" w:eastAsia="宋体" w:cs="宋体"/>
                <w:sz w:val="21"/>
                <w:szCs w:val="21"/>
              </w:rPr>
              <w:t xml:space="preserve">年</w:t>
            </w:r>
            <w:r>
              <w:rPr>
                <w:rFonts w:hint="eastAsia" w:cs="宋体"/>
                <w:sz w:val="21"/>
                <w:szCs w:val="21"/>
                <w:lang w:val="en-US" w:eastAsia="zh-CN"/>
              </w:rPr>
              <w:t xml:space="preserve">  </w:t>
            </w:r>
            <w:r>
              <w:rPr>
                <w:rFonts w:hint="eastAsia" w:ascii="宋体" w:hAnsi="宋体" w:eastAsia="宋体" w:cs="宋体"/>
                <w:sz w:val="21"/>
                <w:szCs w:val="21"/>
              </w:rPr>
              <w:t xml:space="preserve">月</w:t>
            </w:r>
            <w:r>
              <w:rPr>
                <w:rFonts w:hint="eastAsia" w:cs="宋体"/>
                <w:sz w:val="21"/>
                <w:szCs w:val="21"/>
                <w:lang w:val="en-US" w:eastAsia="zh-CN"/>
              </w:rPr>
              <w:t xml:space="preserve">  </w:t>
            </w:r>
            <w:r>
              <w:rPr>
                <w:rFonts w:hint="eastAsia" w:ascii="宋体" w:hAnsi="宋体" w:eastAsia="宋体" w:cs="宋体"/>
                <w:sz w:val="21"/>
                <w:szCs w:val="21"/>
              </w:rPr>
              <w:t xml:space="preserve">日</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cs="宋体"/>
                <w:sz w:val="21"/>
                <w:szCs w:val="21"/>
                <w:lang w:val="en-US" w:eastAsia="zh-CN"/>
              </w:rPr>
              <w:t xml:space="preserve">    </w:t>
            </w:r>
            <w:r>
              <w:rPr>
                <w:rFonts w:hint="eastAsia" w:ascii="宋体" w:hAnsi="宋体" w:eastAsia="宋体" w:cs="宋体"/>
                <w:sz w:val="21"/>
                <w:szCs w:val="21"/>
              </w:rPr>
              <w:t xml:space="preserve">年</w:t>
            </w:r>
            <w:r>
              <w:rPr>
                <w:rFonts w:hint="eastAsia" w:cs="宋体"/>
                <w:sz w:val="21"/>
                <w:szCs w:val="21"/>
                <w:lang w:val="en-US" w:eastAsia="zh-CN"/>
              </w:rPr>
              <w:t xml:space="preserve">  </w:t>
            </w:r>
            <w:r>
              <w:rPr>
                <w:rFonts w:hint="eastAsia" w:ascii="宋体" w:hAnsi="宋体" w:eastAsia="宋体" w:cs="宋体"/>
                <w:sz w:val="21"/>
                <w:szCs w:val="21"/>
              </w:rPr>
              <w:t xml:space="preserve">月</w:t>
            </w:r>
            <w:r>
              <w:rPr>
                <w:rFonts w:hint="eastAsia" w:cs="宋体"/>
                <w:sz w:val="21"/>
                <w:szCs w:val="21"/>
                <w:lang w:val="en-US" w:eastAsia="zh-CN"/>
              </w:rPr>
              <w:t xml:space="preserve">  </w:t>
            </w:r>
            <w:r>
              <w:rPr>
                <w:rFonts w:hint="eastAsia" w:ascii="宋体" w:hAnsi="宋体" w:eastAsia="宋体" w:cs="宋体"/>
                <w:sz w:val="21"/>
                <w:szCs w:val="21"/>
              </w:rPr>
              <w:t xml:space="preserve">日</w:t>
            </w:r>
            <w:r/>
          </w:p>
        </w:tc>
      </w:tr>
      <w:tr>
        <w:trPr/>
        <w:tc>
          <w:tcPr>
            <w:tcBorders>
              <w:top w:val="none" w:color="000000" w:sz="4" w:space="0"/>
              <w:left w:val="none" w:color="000000" w:sz="4" w:space="0"/>
              <w:bottom w:val="none" w:color="000000" w:sz="4" w:space="0"/>
              <w:right w:val="none" w:color="000000" w:sz="4" w:space="0"/>
            </w:tcBorders>
            <w:tcW w:w="454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见证方：</w:t>
            </w:r>
            <w:r>
              <w:rPr>
                <w:rFonts w:hint="eastAsia" w:hAnsi="宋体"/>
                <w:sz w:val="21"/>
                <w:szCs w:val="21"/>
              </w:rPr>
              <w:t xml:space="preserve">江苏富华工程造价咨询有限公司</w:t>
            </w:r>
            <w:r/>
          </w:p>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项目经办人：</w:t>
            </w:r>
            <w:r/>
          </w:p>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cs="宋体"/>
                <w:sz w:val="21"/>
                <w:szCs w:val="21"/>
                <w:lang w:val="en-US" w:eastAsia="zh-CN"/>
              </w:rPr>
              <w:t xml:space="preserve">    </w:t>
            </w:r>
            <w:r>
              <w:rPr>
                <w:rFonts w:hint="eastAsia" w:ascii="宋体" w:hAnsi="宋体" w:eastAsia="宋体" w:cs="宋体"/>
                <w:sz w:val="21"/>
                <w:szCs w:val="21"/>
              </w:rPr>
              <w:t xml:space="preserve">年</w:t>
            </w:r>
            <w:r>
              <w:rPr>
                <w:rFonts w:hint="eastAsia" w:cs="宋体"/>
                <w:sz w:val="21"/>
                <w:szCs w:val="21"/>
                <w:lang w:val="en-US" w:eastAsia="zh-CN"/>
              </w:rPr>
              <w:t xml:space="preserve">  </w:t>
            </w:r>
            <w:r>
              <w:rPr>
                <w:rFonts w:hint="eastAsia" w:ascii="宋体" w:hAnsi="宋体" w:eastAsia="宋体" w:cs="宋体"/>
                <w:sz w:val="21"/>
                <w:szCs w:val="21"/>
              </w:rPr>
              <w:t xml:space="preserve">月</w:t>
            </w:r>
            <w:r>
              <w:rPr>
                <w:rFonts w:hint="eastAsia" w:cs="宋体"/>
                <w:sz w:val="21"/>
                <w:szCs w:val="21"/>
                <w:lang w:val="en-US" w:eastAsia="zh-CN"/>
              </w:rPr>
              <w:t xml:space="preserve">  </w:t>
            </w:r>
            <w:r>
              <w:rPr>
                <w:rFonts w:hint="eastAsia" w:ascii="宋体" w:hAnsi="宋体" w:eastAsia="宋体" w:cs="宋体"/>
                <w:sz w:val="21"/>
                <w:szCs w:val="21"/>
              </w:rPr>
              <w:t xml:space="preserve">日</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pStyle w:val="741"/>
              <w:ind w:firstLine="442"/>
              <w:keepLines w:val="0"/>
              <w:keepNext w:val="0"/>
              <w:pageBreakBefore w:val="0"/>
              <w:spacing w:before="40" w:beforeAutospacing="0" w:after="4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51"/>
        <w:spacing w:before="120" w:after="120" w:line="360" w:lineRule="auto"/>
        <w:rPr>
          <w:rFonts w:hint="eastAsia" w:hAnsi="宋体"/>
          <w:sz w:val="21"/>
          <w:szCs w:val="21"/>
        </w:rPr>
      </w:pPr>
      <w:r>
        <w:rPr>
          <w:rFonts w:hint="eastAsia" w:hAnsi="宋体"/>
          <w:sz w:val="21"/>
          <w:szCs w:val="21"/>
        </w:rPr>
        <w:t xml:space="preserve"> </w:t>
      </w:r>
      <w:r/>
    </w:p>
    <w:p>
      <w:pPr>
        <w:rPr>
          <w:rFonts w:hint="eastAsia" w:hAnsi="宋体"/>
          <w:sz w:val="21"/>
          <w:szCs w:val="21"/>
        </w:rPr>
      </w:pPr>
      <w:r>
        <w:rPr>
          <w:rFonts w:hint="eastAsia" w:hAnsi="宋体"/>
          <w:sz w:val="21"/>
          <w:szCs w:val="21"/>
        </w:rPr>
        <w:br w:type="page" w:clear="all"/>
      </w:r>
      <w:r/>
    </w:p>
    <w:p>
      <w:pPr>
        <w:pStyle w:val="741"/>
        <w:jc w:val="center"/>
        <w:keepLines w:val="0"/>
        <w:keepNext w:val="0"/>
        <w:pageBreakBefore w:val="0"/>
        <w:spacing w:before="40" w:beforeAutospacing="0" w:after="40" w:afterAutospacing="0" w:line="360" w:lineRule="auto"/>
        <w:widowControl/>
        <w:rPr>
          <w:rFonts w:hint="eastAsia" w:ascii="Times New Roman" w:hAnsi="宋体" w:eastAsia="宋体" w:cs="Times New Roman"/>
          <w:b/>
          <w:bCs/>
          <w:sz w:val="28"/>
          <w:szCs w:val="24"/>
          <w:lang w:val="en-US" w:eastAsia="zh-CN" w:bidi="ar-SA"/>
        </w:rPr>
      </w:pPr>
      <w:r>
        <w:rPr>
          <w:rFonts w:hint="eastAsia" w:ascii="Times New Roman" w:hAnsi="宋体" w:eastAsia="宋体" w:cs="Times New Roman"/>
          <w:b/>
          <w:bCs/>
          <w:sz w:val="28"/>
          <w:szCs w:val="24"/>
          <w:lang w:val="en-US" w:eastAsia="zh-CN" w:bidi="ar-SA"/>
        </w:rPr>
        <w:t xml:space="preserve">廉政合同</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甲方（买方）：</w:t>
      </w:r>
      <w:r>
        <w:rPr>
          <w:rFonts w:hint="eastAsia" w:ascii="宋体" w:hAnsi="宋体" w:eastAsia="宋体" w:cs="宋体"/>
          <w:sz w:val="22"/>
          <w:szCs w:val="22"/>
          <w:lang w:eastAsia="zh-CN"/>
        </w:rPr>
        <w:t xml:space="preserve">扬州市公安局江都分局</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乙方（卖方）：</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                      </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根据有关工程建设、廉政建设的规定，保证服务高效优质，保证资金安全和有效使用以及投资效益，甲方（全称）</w:t>
      </w:r>
      <w:r>
        <w:rPr>
          <w:rFonts w:hint="eastAsia" w:ascii="宋体" w:hAnsi="宋体" w:eastAsia="宋体" w:cs="宋体"/>
          <w:sz w:val="22"/>
          <w:szCs w:val="22"/>
          <w:u w:val="single"/>
        </w:rPr>
        <w:t xml:space="preserve">扬州市公安局江都分局</w:t>
      </w:r>
      <w:r>
        <w:rPr>
          <w:rFonts w:hint="eastAsia" w:ascii="宋体" w:hAnsi="宋体" w:eastAsia="宋体" w:cs="宋体"/>
          <w:sz w:val="22"/>
          <w:szCs w:val="22"/>
        </w:rPr>
        <w:t xml:space="preserve">（以下简称“甲方”）与乙方（全称）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（以下简称“乙方”），特订立如下合同。</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双方的权利和义务</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（1）严格遵守党的政策规定和国家、省、市有关法律法规有关规定。</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（2）严格执行工程的合同文件，自觉按合同办事。</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（3）双方的业务活动坚持公开、公正、诚信、透明的原则（法律认定的商业秘密和合同文件另有规定除外），不得损害国家和集体利益，违反工程建设管理规章制度。</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（4）建立健全廉政制度，开展廉政教育，设计廉政告示牌，公布举报电话，监督并认真查处违法违纪行为。</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（5）发现对方在业务活动中有违反廉政规定的行为，有及时提醒对方纠正的权利和义务。</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（6）发现对方严重违反合同义务条款的行为，有向其上级有关部门举报、建议给予处理并要求告知处理结果的权利。</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甲方的义务</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（1）甲方及其工作人员不得索要或接受乙方的礼金、有价证券和贵重物品，不得在乙方报销任何应由甲方或甲方工作人员个人支付的费用等。</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（2）甲方工作人员不得参加乙方安排的超标准宴请和娱乐活动；不得接受乙方提供的通讯工具、交通工具和高档办公用品等。</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（3）甲方及其工作人员不得要求或者接受乙方为其住房装修、婚丧嫁娶活动、配偶子女的工作安排以及出国出境、旅游等提供方便等。</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（4）甲方工作人员及其配偶、子女不得从事与甲方工程有关的材料设备供应、工程分包、劳务等经济活动等。</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（5）甲方及其工作人员不得以任何理由向乙方推荐分包单位或推销材料，不得要求乙方购买合同规定以外的材料和设备。</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（6）甲方工作人员要秉公办事，不准营私舞弊，不准利用职权从事各种个人有偿中介活动和安排个人施工队伍。</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乙方义务</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（1）乙方不得以任何理由向甲方及其工作人员行贿或馈赠礼金、有价证券、贵重礼品。</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（2）乙方不得以任何名义为甲方及其工作人员报销应由甲方单位或个人支付的任何费用。</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（3）乙方不得以任何理由安排甲方工作人员参加超标准宴请及娱乐活动。</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（4）乙方不得为甲方单位和个人购置或提供通讯工具、交通工具和高档办公用品等。</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违约责任</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（1）甲方及其工作人员违反本合同第一，二条，按管理权限，依据有关规定给予党纪、政纪或组织处理；涉嫌犯罪的，移交司法机关追究刑事责任；给乙方单位造成经济损失的，应予以赔偿。</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乙方及其工作人员违反本合同第一，三条，按管理权限，依据有关规定给予党纪、政纪组织处理；给甲方单位造成经济损失的，应予以赔偿；情节严重的，甲方建议建设行政主管部门给予乙方一至三年内不得进入其主管的工程建设市场的处罚。</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5．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6．本合同有效期为甲乙双方签署之日起至该工程项目竣工验收后止。</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7．本合同作为</w:t>
      </w:r>
      <w:r>
        <w:rPr>
          <w:rFonts w:hint="eastAsia" w:hAnsi="宋体" w:cs="宋体"/>
          <w:sz w:val="22"/>
          <w:szCs w:val="22"/>
          <w:u w:val="single"/>
          <w:lang w:eastAsia="zh-CN"/>
        </w:rPr>
        <w:t xml:space="preserve">扬州市公安局江都分局看守所食堂食材配送项目</w:t>
      </w:r>
      <w:r>
        <w:rPr>
          <w:rFonts w:hint="eastAsia" w:ascii="宋体" w:hAnsi="宋体" w:eastAsia="宋体" w:cs="宋体"/>
          <w:sz w:val="22"/>
          <w:szCs w:val="22"/>
        </w:rPr>
        <w:t xml:space="preserve">合同书的附件，与该合同具有同等的法律效力，经合同双方签署立即生效。</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8．本合同一式五份，由甲乙双方各执</w:t>
      </w:r>
      <w:r>
        <w:rPr>
          <w:rFonts w:hint="eastAsia" w:cs="宋体"/>
          <w:sz w:val="22"/>
          <w:szCs w:val="22"/>
          <w:lang w:val="en-US" w:eastAsia="zh-CN"/>
        </w:rPr>
        <w:t xml:space="preserve">二</w:t>
      </w:r>
      <w:r>
        <w:rPr>
          <w:rFonts w:hint="eastAsia" w:ascii="宋体" w:hAnsi="宋体" w:eastAsia="宋体" w:cs="宋体"/>
          <w:sz w:val="22"/>
          <w:szCs w:val="22"/>
        </w:rPr>
        <w:t xml:space="preserve">份，</w:t>
      </w:r>
      <w:r>
        <w:rPr>
          <w:rFonts w:hint="eastAsia" w:cs="宋体"/>
          <w:sz w:val="22"/>
          <w:szCs w:val="22"/>
          <w:lang w:val="en-US" w:eastAsia="zh-CN"/>
        </w:rPr>
        <w:t xml:space="preserve">见证方执</w:t>
      </w:r>
      <w:r>
        <w:rPr>
          <w:rFonts w:hint="eastAsia" w:ascii="宋体" w:hAnsi="宋体" w:eastAsia="宋体" w:cs="宋体"/>
          <w:sz w:val="22"/>
          <w:szCs w:val="22"/>
        </w:rPr>
        <w:t xml:space="preserve">一份。</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甲方（盖章）：                              乙方（盖章）：</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法定代表人：                              法定代表人：</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或授权委托人（签字）：                    或授权委托人（签字）：  </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741"/>
        <w:ind w:firstLine="440"/>
        <w:keepLines w:val="0"/>
        <w:keepNext w:val="0"/>
        <w:pageBreakBefore w:val="0"/>
        <w:spacing w:before="0" w:beforeAutospacing="0" w:after="0" w:afterAutospacing="0" w:line="360" w:lineRule="auto"/>
        <w:widowControl/>
        <w:rPr>
          <w:rFonts w:hAnsi="宋体" w:cs="宋体"/>
          <w:b/>
          <w:bCs/>
          <w:sz w:val="22"/>
          <w:szCs w:val="22"/>
        </w:rPr>
      </w:pPr>
      <w:r>
        <w:rPr>
          <w:rFonts w:hint="eastAsia" w:ascii="宋体" w:hAnsi="宋体" w:eastAsia="宋体" w:cs="宋体"/>
          <w:sz w:val="22"/>
          <w:szCs w:val="22"/>
        </w:rPr>
        <w:t xml:space="preserve">日期：                                       日期</w:t>
      </w:r>
      <w:r>
        <w:rPr>
          <w:rFonts w:hint="eastAsia" w:ascii="宋体" w:hAnsi="宋体" w:cs="宋体"/>
          <w:sz w:val="22"/>
          <w:szCs w:val="22"/>
        </w:rPr>
        <w:t xml:space="preserve">：</w:t>
      </w:r>
      <w:r/>
    </w:p>
    <w:p>
      <w:pPr>
        <w:pStyle w:val="741"/>
        <w:ind w:firstLine="562"/>
        <w:jc w:val="center"/>
        <w:spacing w:line="360" w:lineRule="auto"/>
        <w:rPr>
          <w:rFonts w:hint="eastAsia" w:hAnsi="宋体" w:cs="宋体"/>
          <w:b/>
          <w:bCs/>
          <w:sz w:val="28"/>
          <w:szCs w:val="28"/>
        </w:rPr>
      </w:pPr>
      <w:r>
        <w:rPr>
          <w:rFonts w:hint="eastAsia" w:hAnsi="宋体" w:cs="宋体"/>
          <w:b/>
          <w:bCs/>
          <w:sz w:val="28"/>
          <w:szCs w:val="28"/>
        </w:rPr>
      </w:r>
      <w:r/>
    </w:p>
    <w:p>
      <w:pPr>
        <w:pStyle w:val="741"/>
        <w:ind w:firstLine="562"/>
        <w:jc w:val="center"/>
        <w:spacing w:line="360" w:lineRule="auto"/>
        <w:rPr>
          <w:rFonts w:hint="eastAsia" w:hAnsi="宋体" w:cs="宋体"/>
          <w:b/>
          <w:bCs/>
          <w:sz w:val="28"/>
          <w:szCs w:val="28"/>
        </w:rPr>
      </w:pPr>
      <w:r>
        <w:rPr>
          <w:rFonts w:hint="eastAsia" w:hAnsi="宋体" w:cs="宋体"/>
          <w:b/>
          <w:bCs/>
          <w:sz w:val="28"/>
          <w:szCs w:val="28"/>
        </w:rPr>
      </w:r>
      <w:r/>
    </w:p>
    <w:p>
      <w:pPr>
        <w:pStyle w:val="741"/>
        <w:ind w:firstLine="562"/>
        <w:jc w:val="center"/>
        <w:spacing w:line="360" w:lineRule="auto"/>
        <w:rPr>
          <w:rFonts w:hint="eastAsia" w:hAnsi="宋体" w:cs="宋体"/>
          <w:b/>
          <w:bCs/>
          <w:sz w:val="28"/>
          <w:szCs w:val="28"/>
        </w:rPr>
      </w:pPr>
      <w:r>
        <w:rPr>
          <w:rFonts w:hint="eastAsia" w:hAnsi="宋体" w:cs="宋体"/>
          <w:b/>
          <w:bCs/>
          <w:sz w:val="28"/>
          <w:szCs w:val="28"/>
        </w:rPr>
      </w:r>
      <w:r/>
    </w:p>
    <w:p>
      <w:pPr>
        <w:pStyle w:val="741"/>
        <w:jc w:val="center"/>
        <w:spacing w:line="360" w:lineRule="auto"/>
        <w:rPr>
          <w:rFonts w:hAnsi="宋体" w:cs="宋体"/>
          <w:b/>
          <w:bCs/>
          <w:sz w:val="28"/>
          <w:szCs w:val="28"/>
        </w:rPr>
      </w:pPr>
      <w:r>
        <w:rPr>
          <w:rFonts w:hint="eastAsia" w:hAnsi="宋体" w:cs="宋体"/>
          <w:b/>
          <w:bCs/>
          <w:sz w:val="28"/>
          <w:szCs w:val="28"/>
        </w:rPr>
        <w:t xml:space="preserve">保密协议</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甲方（买方）：</w:t>
      </w:r>
      <w:r>
        <w:rPr>
          <w:rFonts w:hint="eastAsia" w:ascii="宋体" w:hAnsi="宋体" w:eastAsia="宋体" w:cs="宋体"/>
          <w:sz w:val="22"/>
          <w:szCs w:val="22"/>
          <w:u w:val="single"/>
          <w:lang w:eastAsia="zh-CN"/>
        </w:rPr>
        <w:t xml:space="preserve">扬州市公安局江都分局</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乙方（卖方）：                       </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保密项目：</w:t>
      </w:r>
      <w:r>
        <w:rPr>
          <w:rFonts w:hint="eastAsia" w:hAnsi="宋体" w:cs="宋体"/>
          <w:sz w:val="22"/>
          <w:szCs w:val="22"/>
          <w:u w:val="single"/>
          <w:lang w:eastAsia="zh-CN"/>
        </w:rPr>
        <w:t xml:space="preserve">扬州市公安局江都分局看守所食堂食材配送项目</w:t>
      </w:r>
      <w:r>
        <w:rPr>
          <w:rFonts w:hint="eastAsia" w:ascii="宋体" w:hAnsi="宋体" w:eastAsia="宋体" w:cs="宋体"/>
          <w:sz w:val="22"/>
          <w:szCs w:val="22"/>
        </w:rPr>
        <w:t xml:space="preserve"> </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乙方因参与甲方关于项目的有关工作，已经（或将要）知悉甲方关于该项目的商业秘密。为了明确乙方的保密义务，甲、乙双方本着平等自愿、公平诚信的原则，依据《中华人民共和国劳动法》《中华人民共和国反不正当竞争法》订立本保密协议。</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第一条  保密的内容和范围</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甲、乙双方确认，乙方应承担保密义务的甲方关于该项目的商业秘密范围包括：</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1、技术信息：</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包括技术方案、设计要求、服务内容、实现方法、运作流程、技术指标、软件系统、数据库、运行环境、作业平台、测试结果、图纸、样本、模型、使用手册、技术文档、涉及技术秘密的业务函电等等；</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2、经营信息：</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包括客户名称、客户地址及联系方式、需求信息、营销计划、采购资料、定价政策、进货渠道、产销策略、招投标中的标底及标书内容、项目组人员构成、费用预算、利润情况及不公开的财务资料等等；</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3、其他事项：</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甲方依照法律规定（如通过与项目对方当事人缔约）和有关协议（如技术合同等）的约定要求乙方承担保密义务的其他事项。</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第二条  乙方的保密义务</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对第一条所称的该项目商业秘密，乙方承担以下保密义务：</w:t>
      </w:r>
      <w:r/>
    </w:p>
    <w:p>
      <w:pPr>
        <w:pStyle w:val="741"/>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主动采取加密措施对上述所列及之商业秘密进行保护，防止不承担同等保密义务的任何第三者知悉及使用；</w:t>
      </w:r>
      <w:r/>
    </w:p>
    <w:p>
      <w:pPr>
        <w:pStyle w:val="741"/>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不得刺探或者以其他不正当手段（包括利用计算机进行检索、浏览、复制等）获取与本职工作或本身业务无关的甲方关于该项目的商业秘密；</w:t>
      </w:r>
      <w:r/>
    </w:p>
    <w:p>
      <w:pPr>
        <w:pStyle w:val="741"/>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不得向不承担同等保密义务的任何第三人披露甲方关于该项目的商业秘密；</w:t>
      </w:r>
      <w:r/>
    </w:p>
    <w:p>
      <w:pPr>
        <w:pStyle w:val="741"/>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不得允许（包括出借、</w:t>
      </w:r>
      <w:r>
        <w:rPr>
          <w:rFonts w:hint="eastAsia" w:cs="宋体"/>
          <w:sz w:val="22"/>
          <w:szCs w:val="22"/>
          <w:lang w:eastAsia="zh-CN"/>
        </w:rPr>
        <w:t xml:space="preserve">赠予</w:t>
      </w:r>
      <w:r>
        <w:rPr>
          <w:rFonts w:hint="eastAsia" w:ascii="宋体" w:hAnsi="宋体" w:eastAsia="宋体" w:cs="宋体"/>
          <w:sz w:val="22"/>
          <w:szCs w:val="22"/>
        </w:rPr>
        <w:t xml:space="preserve">、出租、转让等行为）或协助不承担同等保密义务的任何第三人使用甲方关于该项目的商业秘密；</w:t>
      </w:r>
      <w:r/>
    </w:p>
    <w:p>
      <w:pPr>
        <w:pStyle w:val="741"/>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不论因何种原因终止参与甲方关于该项目的工作后，都不得利用该项目之商业秘密为其他与甲方有竞争关系的企业（包括自办企业）服务；</w:t>
      </w:r>
      <w:r/>
    </w:p>
    <w:p>
      <w:pPr>
        <w:pStyle w:val="741"/>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该项目的商业秘密所有权始终全部归属甲方，乙方不得利用自身对项目不同程度的了解申请对于该项目的商业秘密所有权，在本协议签订前乙方已依法具有某些所有权者除外；</w:t>
      </w:r>
      <w:r/>
    </w:p>
    <w:p>
      <w:pPr>
        <w:pStyle w:val="741"/>
        <w:numPr>
          <w:ilvl w:val="0"/>
          <w:numId w:val="2"/>
        </w:numPr>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如发现甲方关于该项目的商业秘密被泄露或者自己过失泄露秘密，应当采取有效措施防止泄密进一步扩大，并及时向甲方公司报告。</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第三条  保密期限</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甲、乙双方确认，乙方的保密义务自本协议签订时开始，到甲方关于该项目的商业秘密公开时止。乙方是否继续参与甲方关于该项目的工作，不影响保密义务的承担。</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第四条  违约责任</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1、如果乙方未履行本协议第二条所规定的保密义务，但尚未给甲方造成损失或严重后果的应当承担不超过人民币5000元的违约罚款；</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2、如果因为乙方前款所称的违约行为造成甲方的损失或严重后果的，乙方应当承担违约责任，损失赔偿见本条第（3）款所列。</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3、本条第2款所述损失赔偿包括：</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A.损失赔偿额为甲方因乙方的违反协议行为所受到的实际经济损失，计算方法为：因乙方的侵权行为导致甲方的产品销售数量下降，其销售数量减少的总数乘以每件1套产品利润所得之积；</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B.如果甲方的损失依照</w:t>
      </w:r>
      <w:r>
        <w:rPr>
          <w:rFonts w:hint="eastAsia" w:cs="宋体"/>
          <w:sz w:val="22"/>
          <w:szCs w:val="22"/>
          <w:lang w:eastAsia="zh-CN"/>
        </w:rPr>
        <w:t xml:space="preserve">A</w:t>
      </w:r>
      <w:r>
        <w:rPr>
          <w:rFonts w:hint="eastAsia" w:ascii="宋体" w:hAnsi="宋体" w:eastAsia="宋体" w:cs="宋体"/>
          <w:sz w:val="22"/>
          <w:szCs w:val="22"/>
        </w:rPr>
        <w:t xml:space="preserve">款所述的计算方法难以计算，损失赔偿额为乙方支付不低于甲方就该项目商业秘密已发生的投资费用的1%作为损失赔偿额；</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C.甲方因调查乙方的违反协议行为而支付的合理费用；</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D.因乙方的违反协议行为侵犯了甲方关于该项目的商业秘密权利，甲方可以选择根据本协议要求乙方承担违约责任，或者根据国家有关法律、法规要求乙方承担侵权责任。</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第五条  争议的解决办法</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因执行本协议而发生纠纷，可以由双方协商解决或者共同委托双方信任的第三方调解。协商、调解不成或者一方不愿意协商、调解的，任何一方都有提起诉讼的权利。</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第六条  协议的效力和变更</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本协议自双方签字起生效。本协议的任何修改必须经过双方的书面同意。协议未尽事宜由双方协商解决，协商不成，可向仲裁机关申请仲裁或诉诸法律解决。</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本协议一式两份，甲乙双方各执一份。　　</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甲方（盖章）：                              乙方（盖章）：</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法定代表人：                              法定代表人：</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或授权委托人（签字）：                    或授权委托人（签字）：  </w:t>
      </w:r>
      <w:r/>
    </w:p>
    <w:p>
      <w:pPr>
        <w:pStyle w:val="741"/>
        <w:ind w:firstLine="440"/>
        <w:keepLines w:val="0"/>
        <w:keepNext w:val="0"/>
        <w:pageBreakBefore w:val="0"/>
        <w:spacing w:before="0" w:beforeAutospacing="0" w:after="0" w:afterAutospacing="0" w:line="336" w:lineRule="auto"/>
        <w:widowControl/>
        <w:rPr>
          <w:rFonts w:hint="eastAsia" w:ascii="宋体" w:hAnsi="宋体" w:eastAsia="宋体" w:cs="宋体"/>
          <w:sz w:val="22"/>
          <w:szCs w:val="22"/>
        </w:rPr>
      </w:pPr>
      <w:r>
        <w:rPr>
          <w:rFonts w:hint="eastAsia" w:ascii="宋体" w:hAnsi="宋体" w:eastAsia="宋体" w:cs="宋体"/>
          <w:sz w:val="22"/>
          <w:szCs w:val="22"/>
        </w:rPr>
        <w:t xml:space="preserve">日期：                                       日期：</w:t>
      </w:r>
      <w:bookmarkEnd w:id="3"/>
      <w:r/>
      <w:r/>
    </w:p>
    <w:p>
      <w:pPr>
        <w:pStyle w:val="932"/>
        <w:jc w:val="center"/>
        <w:spacing w:line="360" w:lineRule="auto"/>
        <w:rPr>
          <w:rFonts w:ascii="宋体" w:hAnsi="宋体"/>
        </w:rPr>
      </w:pPr>
      <w:r>
        <w:br w:type="page" w:clear="all"/>
      </w:r>
      <w:r>
        <w:rPr>
          <w:rFonts w:hint="eastAsia" w:ascii="宋体" w:hAnsi="宋体"/>
        </w:rPr>
        <w:t xml:space="preserve">第四章 项目需求</w:t>
      </w:r>
      <w:r/>
    </w:p>
    <w:p>
      <w:pPr>
        <w:ind w:firstLine="422"/>
        <w:spacing w:line="360" w:lineRule="auto"/>
        <w:rPr>
          <w:rFonts w:ascii="宋体" w:hAnsi="宋体" w:cs="宋体"/>
          <w:b/>
          <w:bCs/>
          <w:sz w:val="24"/>
          <w:szCs w:val="24"/>
        </w:rPr>
      </w:pPr>
      <w:r>
        <w:rPr>
          <w:rFonts w:hint="eastAsia" w:ascii="宋体" w:hAnsi="宋体" w:cs="宋体"/>
          <w:b/>
          <w:bCs/>
          <w:sz w:val="24"/>
          <w:szCs w:val="24"/>
        </w:rPr>
        <w:t xml:space="preserve">其他要求</w:t>
      </w:r>
      <w:r/>
    </w:p>
    <w:p>
      <w:pPr>
        <w:ind w:firstLine="420"/>
        <w:spacing w:line="360" w:lineRule="auto"/>
        <w:rPr>
          <w:rFonts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rPr>
          <w:rFonts w:ascii="宋体" w:hAnsi="宋体" w:cs="宋体"/>
        </w:rPr>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jc w:val="left"/>
        <w:spacing w:line="360" w:lineRule="auto"/>
        <w:rPr>
          <w:rFonts w:ascii="宋体" w:hAnsi="宋体" w:cs="宋体"/>
        </w:rPr>
      </w:pPr>
      <w:r>
        <w:rPr>
          <w:rFonts w:hint="eastAsia"/>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spacing w:line="360" w:lineRule="auto"/>
        <w:rPr>
          <w:rFonts w:ascii="宋体" w:hAnsi="宋体" w:cs="宋体"/>
        </w:rPr>
      </w:pPr>
      <w:r>
        <w:rPr>
          <w:rFonts w:ascii="宋体" w:hAnsi="宋体" w:cs="宋体"/>
        </w:rPr>
      </w:r>
      <w:r/>
    </w:p>
    <w:p>
      <w:pPr>
        <w:spacing w:line="360" w:lineRule="auto"/>
        <w:rPr>
          <w:rFonts w:hint="default" w:ascii="宋体" w:hAnsi="宋体" w:eastAsia="宋体" w:cs="宋体"/>
          <w:b/>
          <w:szCs w:val="21"/>
          <w:lang w:val="en-US" w:eastAsia="zh-CN"/>
        </w:rPr>
      </w:pPr>
      <w:r>
        <w:rPr>
          <w:rFonts w:hint="eastAsia" w:ascii="宋体" w:hAnsi="宋体" w:cs="宋体"/>
          <w:b/>
          <w:szCs w:val="21"/>
        </w:rPr>
        <w:t xml:space="preserve">所属行业：</w:t>
      </w:r>
      <w:r>
        <w:rPr>
          <w:rFonts w:hint="eastAsia" w:ascii="宋体" w:hAnsi="宋体" w:cs="宋体"/>
          <w:b/>
          <w:color w:val="000000" w:themeColor="text1"/>
          <w:szCs w:val="21"/>
          <w:highlight w:val="none"/>
          <w:lang w:val="en-US" w:eastAsia="zh-CN"/>
          <w14:textFill>
            <w14:solidFill>
              <w14:schemeClr w14:val="tx1"/>
            </w14:solidFill>
          </w14:textFill>
        </w:rPr>
        <w:t xml:space="preserve">其他未列明行业</w:t>
      </w:r>
      <w:r/>
    </w:p>
    <w:p>
      <w:pPr>
        <w:spacing w:line="360" w:lineRule="auto"/>
        <w:rPr>
          <w:rFonts w:ascii="宋体" w:hAnsi="宋体" w:cs="宋体"/>
          <w:b/>
          <w:szCs w:val="21"/>
        </w:rPr>
      </w:pPr>
      <w:r>
        <w:rPr>
          <w:rFonts w:ascii="宋体" w:hAnsi="宋体" w:cs="宋体"/>
          <w:b/>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rPr>
        <w:t xml:space="preserve">项目概况</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1、扬州市公安局江都分局选择合格的供应商承担扬州市公安局江都分局看守所食堂食材供应服务，供应商须保证食品绿色无污染，食用安全等。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应根据采购人的计划和要求，负责采购和供应鲜肉、生鲜类（肉、鸡、鸭、鱼等）、冷冻类（肉、鸡、鸭、鱼等）、蔬菜、豆制品等。采购人每周会将下周的菜谱和用量等要求通知供应商，供应商根据清单按要求组织筹措供应。</w:t>
      </w:r>
      <w:r/>
    </w:p>
    <w:p>
      <w:pPr>
        <w:ind w:firstLine="42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本项目按折扣（%）（因“苏采云”系统原因，投标人在系统内开标一览表中的填写的“优惠率”即为招标文件中的“折扣”）报价，最高限价为配送食材当天的扬州市发改委网站“价格监测”栏目价格的100%。具体数量按实结算。</w:t>
      </w:r>
      <w:r/>
    </w:p>
    <w:p>
      <w:pPr>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二、项目采购清单及要求</w:t>
      </w:r>
      <w:r/>
    </w:p>
    <w:p>
      <w:pPr>
        <w:numPr>
          <w:ilvl w:val="0"/>
          <w:numId w:val="0"/>
        </w:numPr>
        <w:ind w:left="0" w:firstLine="44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2"/>
          <w:szCs w:val="22"/>
          <w:highlight w:val="none"/>
        </w:rPr>
        <w:t xml:space="preserve">供货时间：</w:t>
      </w:r>
      <w:r>
        <w:rPr>
          <w:rFonts w:hint="eastAsia" w:ascii="宋体" w:hAnsi="宋体" w:eastAsia="宋体" w:cs="宋体"/>
          <w:color w:val="000000"/>
          <w:sz w:val="22"/>
          <w:szCs w:val="22"/>
          <w:highlight w:val="none"/>
          <w:lang w:val="en-US" w:eastAsia="zh-CN"/>
        </w:rPr>
        <w:t xml:space="preserve">自合同签订开始起1年，由</w:t>
      </w:r>
      <w:r>
        <w:rPr>
          <w:rFonts w:hint="eastAsia" w:ascii="宋体" w:hAnsi="宋体" w:cs="宋体"/>
          <w:color w:val="000000"/>
          <w:sz w:val="22"/>
          <w:szCs w:val="22"/>
          <w:highlight w:val="none"/>
          <w:lang w:val="en-US" w:eastAsia="zh-CN"/>
        </w:rPr>
        <w:t xml:space="preserve">一标包</w:t>
      </w:r>
      <w:r>
        <w:rPr>
          <w:rFonts w:hint="eastAsia" w:ascii="宋体" w:hAnsi="宋体" w:eastAsia="宋体" w:cs="宋体"/>
          <w:color w:val="000000"/>
          <w:sz w:val="22"/>
          <w:szCs w:val="22"/>
          <w:highlight w:val="none"/>
          <w:lang w:val="en-US" w:eastAsia="zh-CN"/>
        </w:rPr>
        <w:t xml:space="preserve">和</w:t>
      </w:r>
      <w:r>
        <w:rPr>
          <w:rFonts w:hint="eastAsia" w:ascii="宋体" w:hAnsi="宋体" w:cs="宋体"/>
          <w:color w:val="000000"/>
          <w:sz w:val="22"/>
          <w:szCs w:val="22"/>
          <w:highlight w:val="none"/>
          <w:lang w:val="en-US" w:eastAsia="zh-CN"/>
        </w:rPr>
        <w:t xml:space="preserve">二标包</w:t>
      </w:r>
      <w:r>
        <w:rPr>
          <w:rFonts w:hint="eastAsia" w:ascii="宋体" w:hAnsi="宋体" w:eastAsia="宋体" w:cs="宋体"/>
          <w:color w:val="000000"/>
          <w:sz w:val="22"/>
          <w:szCs w:val="22"/>
          <w:highlight w:val="none"/>
          <w:lang w:val="en-US" w:eastAsia="zh-CN"/>
        </w:rPr>
        <w:t xml:space="preserve">两家供应商每月轮流供货，</w:t>
      </w:r>
      <w:r>
        <w:rPr>
          <w:rFonts w:hint="eastAsia" w:ascii="宋体" w:hAnsi="宋体" w:cs="宋体"/>
          <w:color w:val="000000"/>
          <w:sz w:val="22"/>
          <w:szCs w:val="22"/>
          <w:highlight w:val="none"/>
          <w:lang w:val="en-US" w:eastAsia="zh-CN"/>
        </w:rPr>
        <w:t xml:space="preserve">一标包</w:t>
      </w:r>
      <w:r>
        <w:rPr>
          <w:rFonts w:hint="eastAsia" w:ascii="宋体" w:hAnsi="宋体" w:eastAsia="宋体" w:cs="宋体"/>
          <w:color w:val="000000"/>
          <w:sz w:val="22"/>
          <w:szCs w:val="22"/>
          <w:highlight w:val="none"/>
          <w:lang w:val="en-US" w:eastAsia="zh-CN"/>
        </w:rPr>
        <w:t xml:space="preserve">中标单位先进行食材供应，次月由</w:t>
      </w:r>
      <w:r>
        <w:rPr>
          <w:rFonts w:hint="eastAsia" w:ascii="宋体" w:hAnsi="宋体" w:cs="宋体"/>
          <w:color w:val="000000"/>
          <w:sz w:val="22"/>
          <w:szCs w:val="22"/>
          <w:highlight w:val="none"/>
          <w:lang w:val="en-US" w:eastAsia="zh-CN"/>
        </w:rPr>
        <w:t xml:space="preserve">二标包</w:t>
      </w:r>
      <w:r>
        <w:rPr>
          <w:rFonts w:hint="eastAsia" w:ascii="宋体" w:hAnsi="宋体" w:eastAsia="宋体" w:cs="宋体"/>
          <w:color w:val="000000"/>
          <w:sz w:val="22"/>
          <w:szCs w:val="22"/>
          <w:highlight w:val="none"/>
          <w:lang w:val="en-US" w:eastAsia="zh-CN"/>
        </w:rPr>
        <w:t xml:space="preserve">中标单位供应，以此类推，直至服务期结束。食堂提前一周向中标供应商列出采购清单；若中标人在服务期间，考核结果为不合格，采购人有权终止合同。</w:t>
      </w:r>
      <w:r/>
    </w:p>
    <w:p>
      <w:pPr>
        <w:numPr>
          <w:ilvl w:val="0"/>
          <w:numId w:val="0"/>
        </w:numPr>
        <w:ind w:left="0" w:firstLine="440"/>
        <w:keepLines w:val="0"/>
        <w:keepNext w:val="0"/>
        <w:pageBreakBefore w:val="0"/>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auto"/>
          <w:sz w:val="21"/>
          <w:szCs w:val="21"/>
          <w:highlight w:val="none"/>
          <w:lang w:val="en-US" w:eastAsia="zh-CN"/>
        </w:rPr>
        <w:t xml:space="preserve">食堂</w:t>
      </w:r>
      <w:r>
        <w:rPr>
          <w:rFonts w:hint="eastAsia" w:ascii="宋体" w:hAnsi="宋体" w:eastAsia="宋体" w:cs="宋体"/>
          <w:color w:val="auto"/>
          <w:sz w:val="21"/>
          <w:szCs w:val="21"/>
          <w:highlight w:val="none"/>
        </w:rPr>
        <w:t xml:space="preserve">提前</w:t>
      </w:r>
      <w:r>
        <w:rPr>
          <w:rFonts w:hint="eastAsia" w:ascii="宋体" w:hAnsi="宋体" w:eastAsia="宋体" w:cs="宋体"/>
          <w:color w:val="auto"/>
          <w:sz w:val="21"/>
          <w:szCs w:val="21"/>
          <w:highlight w:val="none"/>
          <w:lang w:val="en-US" w:eastAsia="zh-CN"/>
        </w:rPr>
        <w:t xml:space="preserve">一周向中标供应商</w:t>
      </w:r>
      <w:r>
        <w:rPr>
          <w:rFonts w:hint="eastAsia" w:ascii="宋体" w:hAnsi="宋体" w:eastAsia="宋体" w:cs="宋体"/>
          <w:color w:val="auto"/>
          <w:sz w:val="21"/>
          <w:szCs w:val="21"/>
          <w:highlight w:val="none"/>
        </w:rPr>
        <w:t xml:space="preserve">列出采购清单，说明购货品种、规格、数量及</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rPr>
        <w:t xml:space="preserve">需要说明的事</w:t>
      </w:r>
      <w:r>
        <w:rPr>
          <w:rFonts w:hint="eastAsia" w:ascii="宋体" w:hAnsi="宋体" w:eastAsia="宋体" w:cs="宋体"/>
          <w:color w:val="auto"/>
          <w:sz w:val="21"/>
          <w:szCs w:val="21"/>
          <w:highlight w:val="none"/>
          <w:lang w:val="en-US" w:eastAsia="zh-CN"/>
        </w:rPr>
        <w:t xml:space="preserve">项。配送企业足额、及时将食品配送至食堂。为确保食堂运营，中标供</w:t>
      </w:r>
      <w:r>
        <w:rPr>
          <w:rFonts w:hint="eastAsia" w:ascii="宋体" w:hAnsi="宋体" w:eastAsia="宋体" w:cs="宋体"/>
          <w:color w:val="auto"/>
          <w:sz w:val="21"/>
          <w:szCs w:val="21"/>
          <w:highlight w:val="none"/>
        </w:rPr>
        <w:t xml:space="preserve">应商按照清单在每天上午7:30分送达指定地点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因不可控因素，采购人不保证每周配送量的绝对一致。</w:t>
      </w:r>
      <w:r/>
    </w:p>
    <w:p>
      <w:pPr>
        <w:numPr>
          <w:ilvl w:val="0"/>
          <w:numId w:val="0"/>
        </w:numPr>
        <w:ind w:left="0" w:firstLine="440"/>
        <w:keepLines w:val="0"/>
        <w:keepNext w:val="0"/>
        <w:pageBreakBefore w:val="0"/>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b w:val="0"/>
          <w:bCs w:val="0"/>
          <w:sz w:val="21"/>
          <w:szCs w:val="21"/>
          <w:highlight w:val="none"/>
          <w:lang w:eastAsia="zh-CN"/>
        </w:rPr>
        <w:t xml:space="preserve">若发生通知不准确或不及时或有疏漏等情况，供应商有义务提醒采购人修正通知。</w:t>
      </w:r>
      <w:r/>
    </w:p>
    <w:p>
      <w:pPr>
        <w:numPr>
          <w:ilvl w:val="0"/>
          <w:numId w:val="0"/>
        </w:numPr>
        <w:ind w:left="0" w:firstLine="440"/>
        <w:keepLines w:val="0"/>
        <w:keepNext w:val="0"/>
        <w:pageBreakBefore w:val="0"/>
        <w:spacing w:line="360" w:lineRule="auto"/>
        <w:widowControl/>
        <w:rPr>
          <w:rFonts w:hint="eastAsia" w:ascii="宋体" w:hAnsi="宋体" w:eastAsia="宋体" w:cs="宋体"/>
          <w:b w:val="0"/>
          <w:bCs w:val="0"/>
          <w:sz w:val="21"/>
          <w:szCs w:val="21"/>
          <w:highlight w:val="none"/>
          <w:lang w:eastAsia="zh-CN"/>
        </w:rPr>
        <w:outlineLvl w:val="0"/>
      </w:pPr>
      <w:r>
        <w:rPr>
          <w:rFonts w:hint="eastAsia" w:ascii="宋体" w:hAnsi="宋体" w:eastAsia="宋体" w:cs="宋体"/>
          <w:b w:val="0"/>
          <w:bCs w:val="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rPr>
        <w:t xml:space="preserve">中标供应商提供</w:t>
      </w:r>
      <w:r>
        <w:rPr>
          <w:rFonts w:hint="eastAsia" w:ascii="宋体" w:hAnsi="宋体" w:eastAsia="宋体" w:cs="宋体"/>
          <w:color w:val="000000"/>
          <w:sz w:val="21"/>
          <w:szCs w:val="21"/>
          <w:highlight w:val="none"/>
        </w:rPr>
        <w:t xml:space="preserve">货品不符合采购人要求时，采购人有权拒收并由中标供应商负责主动上门收回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退回的货品并在1小时内重新调换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不得影响食堂正常就餐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临时增加需求，</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不得设置最低配送量，必须在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指定时间配送至指定地点。</w:t>
      </w:r>
      <w:r/>
    </w:p>
    <w:p>
      <w:pPr>
        <w:numPr>
          <w:ilvl w:val="0"/>
          <w:numId w:val="0"/>
        </w:numPr>
        <w:ind w:left="0" w:firstLine="440"/>
        <w:keepLines w:val="0"/>
        <w:keepNext w:val="0"/>
        <w:pageBreakBefore w:val="0"/>
        <w:spacing w:line="360" w:lineRule="auto"/>
        <w:widowControl/>
        <w:rPr>
          <w:rFonts w:hint="eastAsia" w:ascii="宋体" w:hAnsi="宋体" w:eastAsia="宋体" w:cs="宋体"/>
          <w:b w:val="0"/>
          <w:bCs w:val="0"/>
          <w:sz w:val="21"/>
          <w:szCs w:val="21"/>
          <w:highlight w:val="none"/>
          <w:lang w:eastAsia="zh-CN"/>
        </w:rPr>
        <w:outlineLvl w:val="0"/>
      </w:pPr>
      <w:r>
        <w:rPr>
          <w:rFonts w:hint="eastAsia" w:ascii="宋体" w:hAnsi="宋体" w:eastAsia="宋体" w:cs="宋体"/>
          <w:b w:val="0"/>
          <w:bCs w:val="0"/>
          <w:sz w:val="21"/>
          <w:szCs w:val="21"/>
          <w:highlight w:val="none"/>
          <w:lang w:val="en-US" w:eastAsia="zh-CN" w:bidi="ar-SA"/>
        </w:rPr>
        <w:t xml:space="preserve">4、</w:t>
      </w:r>
      <w:r>
        <w:rPr>
          <w:rFonts w:hint="eastAsia" w:ascii="宋体" w:hAnsi="宋体" w:eastAsia="宋体" w:cs="宋体"/>
          <w:b w:val="0"/>
          <w:bCs w:val="0"/>
          <w:sz w:val="21"/>
          <w:szCs w:val="21"/>
          <w:highlight w:val="none"/>
          <w:lang w:eastAsia="zh-CN"/>
        </w:rPr>
        <w:t xml:space="preserve">供应商供应的食材必须符合《中华人民共和国食品安全法》标准；每日提供配送清单，并仔细核对采购清单，确保采购单位所需的食品原材料品种、品牌、规格、数量、质量等准确无误，并在规定时间内及时送达；如发现食材卫生质量问题或者以次充好，成交供应商应无条件退货或换货，并根据合同规定进行处理。</w:t>
      </w:r>
      <w:r/>
    </w:p>
    <w:p>
      <w:pPr>
        <w:numPr>
          <w:ilvl w:val="0"/>
          <w:numId w:val="0"/>
        </w:numPr>
        <w:ind w:left="0" w:firstLine="440"/>
        <w:keepLines w:val="0"/>
        <w:keepNext w:val="0"/>
        <w:pageBreakBefore w:val="0"/>
        <w:spacing w:line="360" w:lineRule="auto"/>
        <w:widowControl/>
        <w:rPr>
          <w:rFonts w:hint="eastAsia" w:ascii="宋体" w:hAnsi="宋体" w:eastAsia="宋体" w:cs="宋体"/>
          <w:b w:val="0"/>
          <w:bCs w:val="0"/>
          <w:sz w:val="21"/>
          <w:szCs w:val="21"/>
          <w:highlight w:val="none"/>
          <w:lang w:eastAsia="zh-CN"/>
        </w:rPr>
        <w:outlineLvl w:val="0"/>
      </w:pPr>
      <w:r>
        <w:rPr>
          <w:rFonts w:hint="eastAsia" w:ascii="宋体" w:hAnsi="宋体" w:eastAsia="宋体" w:cs="宋体"/>
          <w:b w:val="0"/>
          <w:bCs w:val="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除另有约定外，中标供应商提供的全部货物均应按标准保护措施进行包装。该包装应适应远距离运输、防变质、防腐、防交叉污染和防野蛮装卸，确保货物安全无损运抵指定现场。因包装不善引起的货物损坏和损失全部由中标供应商承担。</w:t>
      </w:r>
      <w:r/>
    </w:p>
    <w:p>
      <w:pPr>
        <w:numPr>
          <w:ilvl w:val="0"/>
          <w:numId w:val="0"/>
        </w:numPr>
        <w:ind w:left="0" w:firstLine="440"/>
        <w:keepLines w:val="0"/>
        <w:keepNext w:val="0"/>
        <w:pageBreakBefore w:val="0"/>
        <w:spacing w:line="360" w:lineRule="auto"/>
        <w:widowControl/>
        <w:rPr>
          <w:rFonts w:hint="eastAsia" w:ascii="宋体" w:hAnsi="宋体" w:eastAsia="宋体" w:cs="宋体"/>
          <w:b w:val="0"/>
          <w:bCs w:val="0"/>
          <w:sz w:val="21"/>
          <w:szCs w:val="21"/>
          <w:highlight w:val="none"/>
          <w:lang w:eastAsia="zh-CN"/>
        </w:rPr>
        <w:outlineLvl w:val="0"/>
      </w:pPr>
      <w:r>
        <w:rPr>
          <w:rFonts w:hint="eastAsia" w:ascii="宋体" w:hAnsi="宋体" w:eastAsia="宋体" w:cs="宋体"/>
          <w:b w:val="0"/>
          <w:bCs w:val="0"/>
          <w:sz w:val="21"/>
          <w:szCs w:val="21"/>
          <w:highlight w:val="none"/>
          <w:lang w:val="en-US" w:eastAsia="zh-CN" w:bidi="ar-SA"/>
        </w:rPr>
        <w:t xml:space="preserve">6、</w:t>
      </w:r>
      <w:r>
        <w:rPr>
          <w:rFonts w:hint="eastAsia" w:ascii="宋体" w:hAnsi="宋体" w:eastAsia="宋体" w:cs="宋体"/>
          <w:b w:val="0"/>
          <w:bCs w:val="0"/>
          <w:sz w:val="21"/>
          <w:szCs w:val="21"/>
          <w:highlight w:val="none"/>
          <w:lang w:eastAsia="zh-CN"/>
        </w:rPr>
        <w:t xml:space="preserve">所送货品应按采购人要求提供同批次货品质检报告或检疫证。</w:t>
      </w:r>
      <w:r/>
    </w:p>
    <w:p>
      <w:pPr>
        <w:numPr>
          <w:ilvl w:val="0"/>
          <w:numId w:val="0"/>
        </w:numPr>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供货要求</w:t>
      </w:r>
      <w:r/>
    </w:p>
    <w:p>
      <w:pPr>
        <w:numPr>
          <w:ilvl w:val="0"/>
          <w:numId w:val="0"/>
        </w:numPr>
        <w:ind w:firstLine="436"/>
        <w:keepLines w:val="0"/>
        <w:keepNext w:val="0"/>
        <w:pageBreakBefore w:val="0"/>
        <w:spacing w:line="360" w:lineRule="auto"/>
        <w:widowControl/>
        <w:rPr>
          <w:rFonts w:hint="eastAsia" w:ascii="宋体" w:hAnsi="宋体" w:eastAsia="宋体" w:cs="宋体"/>
          <w:spacing w:val="-1"/>
          <w:sz w:val="21"/>
          <w:szCs w:val="21"/>
          <w:highlight w:val="none"/>
          <w:lang w:val="en-US" w:eastAsia="zh-CN"/>
        </w:rPr>
      </w:pPr>
      <w:r>
        <w:rPr>
          <w:rFonts w:hint="eastAsia" w:ascii="宋体" w:hAnsi="宋体" w:eastAsia="宋体" w:cs="宋体"/>
          <w:spacing w:val="-1"/>
          <w:sz w:val="21"/>
          <w:szCs w:val="21"/>
          <w:highlight w:val="none"/>
          <w:lang w:val="en-US" w:eastAsia="zh-CN" w:bidi="ar-SA"/>
        </w:rPr>
        <w:t xml:space="preserve">1、</w:t>
      </w:r>
      <w:r>
        <w:rPr>
          <w:rFonts w:hint="eastAsia" w:ascii="宋体" w:hAnsi="宋体" w:eastAsia="宋体" w:cs="宋体"/>
          <w:spacing w:val="-1"/>
          <w:sz w:val="21"/>
          <w:szCs w:val="21"/>
          <w:highlight w:val="none"/>
          <w:lang w:val="en-US" w:eastAsia="zh-CN"/>
        </w:rPr>
        <w:t xml:space="preserve">供应的食品必须到合法经营单位采购，并按国家有关规定查验有关食品经营单位的证照，特别是应确认经营者具有有</w:t>
      </w:r>
      <w:r>
        <w:rPr>
          <w:rFonts w:hint="eastAsia" w:ascii="宋体" w:hAnsi="宋体" w:eastAsia="宋体" w:cs="宋体"/>
          <w:color w:val="auto"/>
          <w:spacing w:val="-1"/>
          <w:sz w:val="21"/>
          <w:szCs w:val="21"/>
          <w:highlight w:val="none"/>
          <w:lang w:val="en-US" w:eastAsia="zh-CN"/>
        </w:rPr>
        <w:t xml:space="preserve">效的《餐饮服务许可证》、《食品经营许可证》和《工商营业执照》。</w:t>
      </w:r>
      <w:r>
        <w:rPr>
          <w:rFonts w:hint="eastAsia" w:ascii="宋体" w:hAnsi="宋体" w:eastAsia="宋体" w:cs="宋体"/>
          <w:spacing w:val="-1"/>
          <w:sz w:val="21"/>
          <w:szCs w:val="21"/>
          <w:highlight w:val="none"/>
          <w:lang w:val="en-US" w:eastAsia="zh-CN"/>
        </w:rPr>
        <w:t xml:space="preserve">肉类等食品，必须到具有质量保证的供应商处采购。</w:t>
      </w:r>
      <w:r/>
    </w:p>
    <w:p>
      <w:pPr>
        <w:numPr>
          <w:ilvl w:val="0"/>
          <w:numId w:val="0"/>
        </w:numPr>
        <w:ind w:firstLine="436"/>
        <w:keepLines w:val="0"/>
        <w:keepNext w:val="0"/>
        <w:pageBreakBefore w:val="0"/>
        <w:spacing w:line="360" w:lineRule="auto"/>
        <w:widowControl/>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lang w:val="en-US" w:eastAsia="zh-CN" w:bidi="ar-SA"/>
        </w:rPr>
        <w:t xml:space="preserve">2、</w:t>
      </w:r>
      <w:r>
        <w:rPr>
          <w:rFonts w:hint="eastAsia" w:ascii="宋体" w:hAnsi="宋体" w:eastAsia="宋体" w:cs="宋体"/>
          <w:spacing w:val="-1"/>
          <w:sz w:val="21"/>
          <w:szCs w:val="21"/>
          <w:highlight w:val="none"/>
          <w:lang w:val="en-US" w:eastAsia="zh-CN"/>
        </w:rPr>
        <w:t xml:space="preserve">所有食品的采购都须做到索证无误，“三证”齐全，并把索证记录表和有关证明提供给采购人。</w:t>
      </w:r>
      <w:r/>
    </w:p>
    <w:p>
      <w:pPr>
        <w:numPr>
          <w:ilvl w:val="0"/>
          <w:numId w:val="0"/>
        </w:numPr>
        <w:ind w:firstLine="436"/>
        <w:keepLines w:val="0"/>
        <w:keepNext w:val="0"/>
        <w:pageBreakBefore w:val="0"/>
        <w:spacing w:line="360" w:lineRule="auto"/>
        <w:widowControl/>
        <w:rPr>
          <w:rFonts w:hint="eastAsia" w:ascii="宋体" w:hAnsi="宋体" w:eastAsia="宋体" w:cs="宋体"/>
          <w:i w:val="0"/>
          <w:iCs w:val="0"/>
          <w:spacing w:val="-1"/>
          <w:sz w:val="21"/>
          <w:szCs w:val="21"/>
          <w:highlight w:val="none"/>
          <w:u w:val="none"/>
          <w:lang w:val="en-US" w:eastAsia="zh-CN"/>
        </w:rPr>
      </w:pPr>
      <w:r>
        <w:rPr>
          <w:rFonts w:hint="eastAsia" w:ascii="宋体" w:hAnsi="宋体" w:eastAsia="宋体" w:cs="宋体"/>
          <w:i w:val="0"/>
          <w:iCs w:val="0"/>
          <w:spacing w:val="-1"/>
          <w:sz w:val="21"/>
          <w:szCs w:val="21"/>
          <w:highlight w:val="none"/>
          <w:lang w:val="en-US" w:eastAsia="zh-CN" w:bidi="ar-SA"/>
        </w:rPr>
        <w:t xml:space="preserve">3、</w:t>
      </w:r>
      <w:r>
        <w:rPr>
          <w:rFonts w:hint="eastAsia" w:ascii="宋体" w:hAnsi="宋体" w:eastAsia="宋体" w:cs="宋体"/>
          <w:spacing w:val="-1"/>
          <w:sz w:val="21"/>
          <w:szCs w:val="21"/>
          <w:highlight w:val="none"/>
        </w:rPr>
        <w:t xml:space="preserve">供应商供应的产品必须符合国家《</w:t>
      </w:r>
      <w:r>
        <w:rPr>
          <w:rFonts w:hint="eastAsia" w:ascii="宋体" w:hAnsi="宋体" w:eastAsia="宋体" w:cs="宋体"/>
          <w:b w:val="0"/>
          <w:bCs w:val="0"/>
          <w:sz w:val="21"/>
          <w:szCs w:val="21"/>
          <w:highlight w:val="none"/>
          <w:lang w:eastAsia="zh-CN"/>
        </w:rPr>
        <w:t xml:space="preserve">中华人民共和国</w:t>
      </w:r>
      <w:r>
        <w:rPr>
          <w:rFonts w:hint="eastAsia" w:ascii="宋体" w:hAnsi="宋体" w:eastAsia="宋体" w:cs="宋体"/>
          <w:spacing w:val="-1"/>
          <w:sz w:val="21"/>
          <w:szCs w:val="21"/>
          <w:highlight w:val="none"/>
        </w:rPr>
        <w:t xml:space="preserve">产品质量法</w:t>
      </w:r>
      <w:r>
        <w:rPr>
          <w:rFonts w:hint="eastAsia" w:ascii="宋体" w:hAnsi="宋体" w:eastAsia="宋体" w:cs="宋体"/>
          <w:spacing w:val="-1"/>
          <w:sz w:val="21"/>
          <w:szCs w:val="21"/>
          <w:highlight w:val="none"/>
          <w:lang w:eastAsia="zh-CN"/>
        </w:rPr>
        <w:t xml:space="preserve">》《</w:t>
      </w:r>
      <w:r>
        <w:rPr>
          <w:rFonts w:hint="eastAsia" w:ascii="宋体" w:hAnsi="宋体" w:eastAsia="宋体" w:cs="宋体"/>
          <w:b w:val="0"/>
          <w:bCs w:val="0"/>
          <w:sz w:val="21"/>
          <w:szCs w:val="21"/>
          <w:highlight w:val="none"/>
          <w:lang w:eastAsia="zh-CN"/>
        </w:rPr>
        <w:t xml:space="preserve">中华人民共和国</w:t>
      </w:r>
      <w:r>
        <w:rPr>
          <w:rFonts w:hint="eastAsia" w:ascii="宋体" w:hAnsi="宋体" w:eastAsia="宋体" w:cs="宋体"/>
          <w:spacing w:val="-1"/>
          <w:sz w:val="21"/>
          <w:szCs w:val="21"/>
          <w:highlight w:val="none"/>
        </w:rPr>
        <w:t xml:space="preserve">食品卫生法》等相关法律法规</w:t>
      </w:r>
      <w:r>
        <w:rPr>
          <w:rFonts w:hint="eastAsia" w:ascii="宋体" w:hAnsi="宋体" w:eastAsia="宋体" w:cs="宋体"/>
          <w:sz w:val="21"/>
          <w:szCs w:val="21"/>
          <w:highlight w:val="none"/>
        </w:rPr>
        <w:t xml:space="preserve">的要求，确保所供食品优质新鲜，</w:t>
      </w: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肉类要有检疫标志，菜类要有检测报告</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各项合格指</w:t>
      </w:r>
      <w:r>
        <w:rPr>
          <w:rFonts w:hint="eastAsia" w:ascii="宋体" w:hAnsi="宋体" w:eastAsia="宋体" w:cs="宋体"/>
          <w:spacing w:val="-1"/>
          <w:sz w:val="21"/>
          <w:szCs w:val="21"/>
          <w:highlight w:val="none"/>
        </w:rPr>
        <w:t xml:space="preserve">标，并有完整的销售合格</w:t>
      </w:r>
      <w:r>
        <w:rPr>
          <w:rFonts w:hint="eastAsia" w:ascii="宋体" w:hAnsi="宋体" w:eastAsia="宋体" w:cs="宋体"/>
          <w:spacing w:val="-1"/>
          <w:sz w:val="21"/>
          <w:szCs w:val="21"/>
          <w:highlight w:val="none"/>
          <w:lang w:eastAsia="zh-CN"/>
        </w:rPr>
        <w:t xml:space="preserve">标准</w:t>
      </w:r>
      <w:r>
        <w:rPr>
          <w:rFonts w:hint="eastAsia" w:ascii="宋体" w:hAnsi="宋体" w:eastAsia="宋体" w:cs="宋体"/>
          <w:spacing w:val="-1"/>
          <w:sz w:val="21"/>
          <w:szCs w:val="21"/>
          <w:highlight w:val="none"/>
        </w:rPr>
        <w:t xml:space="preserve">或证书，符合采购人提出的合理的特殊要求和质量标准。</w:t>
      </w:r>
      <w:r/>
    </w:p>
    <w:p>
      <w:pPr>
        <w:numPr>
          <w:ilvl w:val="0"/>
          <w:numId w:val="0"/>
        </w:numPr>
        <w:ind w:firstLine="436"/>
        <w:keepLines w:val="0"/>
        <w:keepNext w:val="0"/>
        <w:pageBreakBefore w:val="0"/>
        <w:spacing w:line="360" w:lineRule="auto"/>
        <w:widowControl/>
        <w:rPr>
          <w:rFonts w:hint="eastAsia" w:ascii="宋体" w:hAnsi="宋体" w:eastAsia="宋体" w:cs="宋体"/>
          <w:i w:val="0"/>
          <w:iCs w:val="0"/>
          <w:spacing w:val="-1"/>
          <w:sz w:val="21"/>
          <w:szCs w:val="21"/>
          <w:highlight w:val="none"/>
          <w:u w:val="none"/>
          <w:lang w:val="en-US" w:eastAsia="zh-CN"/>
        </w:rPr>
      </w:pPr>
      <w:r>
        <w:rPr>
          <w:rFonts w:hint="eastAsia" w:ascii="宋体" w:hAnsi="宋体" w:eastAsia="宋体" w:cs="宋体"/>
          <w:i w:val="0"/>
          <w:iCs w:val="0"/>
          <w:spacing w:val="-1"/>
          <w:sz w:val="21"/>
          <w:szCs w:val="21"/>
          <w:highlight w:val="none"/>
          <w:lang w:val="en-US" w:eastAsia="zh-CN" w:bidi="ar-SA"/>
        </w:rPr>
        <w:t xml:space="preserve">4、</w:t>
      </w:r>
      <w:r>
        <w:rPr>
          <w:rFonts w:hint="eastAsia" w:ascii="宋体" w:hAnsi="宋体" w:eastAsia="宋体" w:cs="宋体"/>
          <w:i w:val="0"/>
          <w:iCs w:val="0"/>
          <w:spacing w:val="-10"/>
          <w:sz w:val="21"/>
          <w:szCs w:val="21"/>
          <w:highlight w:val="none"/>
          <w:u w:val="none"/>
        </w:rPr>
        <w:t xml:space="preserve">本文件所列食材为常见食材，实际服务中采购单位有其他品种食材</w:t>
      </w:r>
      <w:r>
        <w:rPr>
          <w:rFonts w:hint="eastAsia" w:ascii="宋体" w:hAnsi="宋体" w:eastAsia="宋体" w:cs="宋体"/>
          <w:i w:val="0"/>
          <w:iCs w:val="0"/>
          <w:spacing w:val="-8"/>
          <w:sz w:val="21"/>
          <w:szCs w:val="21"/>
          <w:highlight w:val="none"/>
          <w:u w:val="none"/>
        </w:rPr>
        <w:t xml:space="preserve">需求，</w:t>
      </w:r>
      <w:r>
        <w:rPr>
          <w:rFonts w:hint="eastAsia" w:ascii="宋体" w:hAnsi="宋体" w:eastAsia="宋体" w:cs="宋体"/>
          <w:i w:val="0"/>
          <w:iCs w:val="0"/>
          <w:spacing w:val="-8"/>
          <w:sz w:val="21"/>
          <w:szCs w:val="21"/>
          <w:highlight w:val="none"/>
          <w:u w:val="none"/>
          <w:lang w:eastAsia="zh-CN"/>
        </w:rPr>
        <w:t xml:space="preserve">中标供应商</w:t>
      </w:r>
      <w:r>
        <w:rPr>
          <w:rFonts w:hint="eastAsia" w:ascii="宋体" w:hAnsi="宋体" w:eastAsia="宋体" w:cs="宋体"/>
          <w:i w:val="0"/>
          <w:iCs w:val="0"/>
          <w:spacing w:val="-8"/>
          <w:sz w:val="21"/>
          <w:szCs w:val="21"/>
          <w:highlight w:val="none"/>
          <w:u w:val="none"/>
        </w:rPr>
        <w:t xml:space="preserve">须按照采购单位提供的清单筹措食材，折扣率按照本次成交折扣执</w:t>
      </w:r>
      <w:r>
        <w:rPr>
          <w:rFonts w:hint="eastAsia" w:ascii="宋体" w:hAnsi="宋体" w:eastAsia="宋体" w:cs="宋体"/>
          <w:i w:val="0"/>
          <w:iCs w:val="0"/>
          <w:spacing w:val="7"/>
          <w:sz w:val="21"/>
          <w:szCs w:val="21"/>
          <w:highlight w:val="none"/>
          <w:u w:val="none"/>
        </w:rPr>
        <w:t xml:space="preserve">行</w:t>
      </w:r>
      <w:r>
        <w:rPr>
          <w:rFonts w:hint="eastAsia" w:ascii="宋体" w:hAnsi="宋体" w:eastAsia="宋体" w:cs="宋体"/>
          <w:i w:val="0"/>
          <w:iCs w:val="0"/>
          <w:spacing w:val="7"/>
          <w:sz w:val="21"/>
          <w:szCs w:val="21"/>
          <w:highlight w:val="none"/>
          <w:u w:val="none"/>
          <w:lang w:eastAsia="zh-CN"/>
        </w:rPr>
        <w:t xml:space="preserve">。</w:t>
      </w:r>
      <w:r/>
    </w:p>
    <w:p>
      <w:pPr>
        <w:numPr>
          <w:ilvl w:val="0"/>
          <w:numId w:val="0"/>
        </w:numPr>
        <w:ind w:firstLine="438"/>
        <w:keepLines w:val="0"/>
        <w:keepNext w:val="0"/>
        <w:pageBreakBefore w:val="0"/>
        <w:spacing w:line="360" w:lineRule="auto"/>
        <w:widowControl/>
        <w:rPr>
          <w:rFonts w:hint="eastAsia" w:ascii="宋体" w:hAnsi="宋体" w:eastAsia="宋体" w:cs="宋体"/>
          <w:b/>
          <w:bCs/>
          <w:spacing w:val="-1"/>
          <w:sz w:val="21"/>
          <w:szCs w:val="21"/>
          <w:highlight w:val="none"/>
          <w:u w:val="none"/>
          <w:lang w:eastAsia="zh-CN"/>
        </w:rPr>
      </w:pPr>
      <w:r>
        <w:rPr>
          <w:rFonts w:hint="eastAsia" w:ascii="宋体" w:hAnsi="宋体" w:eastAsia="宋体" w:cs="宋体"/>
          <w:b/>
          <w:bCs/>
          <w:i w:val="0"/>
          <w:iCs w:val="0"/>
          <w:spacing w:val="-1"/>
          <w:sz w:val="21"/>
          <w:szCs w:val="21"/>
          <w:highlight w:val="none"/>
          <w:lang w:val="en-US" w:eastAsia="zh-CN" w:bidi="ar-SA"/>
        </w:rPr>
        <w:t xml:space="preserve">5、</w:t>
      </w:r>
      <w:r>
        <w:rPr>
          <w:rFonts w:hint="eastAsia" w:ascii="宋体" w:hAnsi="宋体" w:eastAsia="宋体" w:cs="宋体"/>
          <w:b/>
          <w:bCs/>
          <w:spacing w:val="-1"/>
          <w:sz w:val="21"/>
          <w:szCs w:val="21"/>
          <w:highlight w:val="none"/>
        </w:rPr>
        <w:t xml:space="preserve">主要配送物品名称、数量</w:t>
      </w:r>
      <w:r>
        <w:rPr>
          <w:rFonts w:hint="eastAsia" w:ascii="宋体" w:hAnsi="宋体" w:eastAsia="宋体" w:cs="宋体"/>
          <w:b/>
          <w:bCs/>
          <w:spacing w:val="-1"/>
          <w:sz w:val="21"/>
          <w:szCs w:val="21"/>
          <w:highlight w:val="none"/>
          <w:lang w:eastAsia="zh-CN"/>
        </w:rPr>
        <w:t xml:space="preserve">（</w:t>
      </w:r>
      <w:r>
        <w:rPr>
          <w:rFonts w:hint="eastAsia" w:ascii="宋体" w:hAnsi="宋体" w:eastAsia="宋体" w:cs="宋体"/>
          <w:b/>
          <w:bCs/>
          <w:spacing w:val="-1"/>
          <w:sz w:val="21"/>
          <w:szCs w:val="21"/>
          <w:highlight w:val="none"/>
          <w:lang w:val="en-US" w:eastAsia="zh-CN"/>
        </w:rPr>
        <w:t xml:space="preserve">按净重</w:t>
      </w:r>
      <w:r>
        <w:rPr>
          <w:rFonts w:hint="eastAsia" w:ascii="宋体" w:hAnsi="宋体" w:eastAsia="宋体" w:cs="宋体"/>
          <w:b/>
          <w:bCs/>
          <w:spacing w:val="-1"/>
          <w:sz w:val="21"/>
          <w:szCs w:val="21"/>
          <w:highlight w:val="none"/>
          <w:lang w:eastAsia="zh-CN"/>
        </w:rPr>
        <w:t xml:space="preserve">）</w:t>
      </w:r>
      <w:r>
        <w:rPr>
          <w:rFonts w:hint="eastAsia" w:ascii="宋体" w:hAnsi="宋体" w:eastAsia="宋体" w:cs="宋体"/>
          <w:b/>
          <w:bCs/>
          <w:spacing w:val="-1"/>
          <w:sz w:val="21"/>
          <w:szCs w:val="21"/>
          <w:highlight w:val="none"/>
        </w:rPr>
        <w:t xml:space="preserve">、技术要求</w:t>
      </w:r>
      <w:r>
        <w:rPr>
          <w:rFonts w:hint="eastAsia" w:ascii="宋体" w:hAnsi="宋体" w:eastAsia="宋体" w:cs="宋体"/>
          <w:b/>
          <w:bCs/>
          <w:i w:val="0"/>
          <w:iCs w:val="0"/>
          <w:sz w:val="21"/>
          <w:szCs w:val="21"/>
          <w:highlight w:val="none"/>
          <w:u w:val="none"/>
        </w:rPr>
        <w:t xml:space="preserve">（必须符合国家</w:t>
      </w:r>
      <w:r>
        <w:rPr>
          <w:rFonts w:hint="eastAsia" w:ascii="宋体" w:hAnsi="宋体" w:eastAsia="宋体" w:cs="宋体"/>
          <w:b/>
          <w:bCs/>
          <w:i w:val="0"/>
          <w:iCs w:val="0"/>
          <w:spacing w:val="-1"/>
          <w:sz w:val="21"/>
          <w:szCs w:val="21"/>
          <w:highlight w:val="none"/>
          <w:u w:val="none"/>
        </w:rPr>
        <w:t xml:space="preserve">相关食品主管部门的相关标准</w:t>
      </w:r>
      <w:r>
        <w:rPr>
          <w:rFonts w:hint="eastAsia" w:ascii="宋体" w:hAnsi="宋体" w:eastAsia="宋体" w:cs="宋体"/>
          <w:b/>
          <w:bCs/>
          <w:i w:val="0"/>
          <w:iCs w:val="0"/>
          <w:spacing w:val="-1"/>
          <w:sz w:val="21"/>
          <w:szCs w:val="21"/>
          <w:highlight w:val="none"/>
          <w:u w:val="none"/>
          <w:lang w:eastAsia="zh-CN"/>
        </w:rPr>
        <w:t xml:space="preserve">（</w:t>
      </w:r>
      <w:r>
        <w:rPr>
          <w:rFonts w:hint="eastAsia" w:ascii="宋体" w:hAnsi="宋体" w:eastAsia="宋体" w:cs="宋体"/>
          <w:b/>
          <w:bCs/>
          <w:i w:val="0"/>
          <w:iCs w:val="0"/>
          <w:spacing w:val="-1"/>
          <w:sz w:val="21"/>
          <w:szCs w:val="21"/>
          <w:highlight w:val="none"/>
          <w:u w:val="none"/>
          <w:lang w:val="en-US" w:eastAsia="zh-CN"/>
        </w:rPr>
        <w:t xml:space="preserve">其中</w:t>
      </w:r>
      <w:r>
        <w:rPr>
          <w:rFonts w:hint="eastAsia" w:ascii="宋体" w:hAnsi="宋体" w:eastAsia="宋体" w:cs="宋体"/>
          <w:b/>
          <w:bCs/>
          <w:sz w:val="21"/>
          <w:szCs w:val="21"/>
          <w:highlight w:val="none"/>
        </w:rPr>
        <w:t xml:space="preserve">肉类要有检疫标志，菜类要有检测报告</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i w:val="0"/>
          <w:iCs w:val="0"/>
          <w:spacing w:val="-1"/>
          <w:sz w:val="21"/>
          <w:szCs w:val="21"/>
          <w:highlight w:val="none"/>
          <w:u w:val="none"/>
        </w:rPr>
        <w:t xml:space="preserve">和下列规格</w:t>
      </w:r>
      <w:r>
        <w:rPr>
          <w:rFonts w:hint="eastAsia" w:ascii="宋体" w:hAnsi="宋体" w:eastAsia="宋体" w:cs="宋体"/>
          <w:b/>
          <w:bCs/>
          <w:i w:val="0"/>
          <w:iCs w:val="0"/>
          <w:spacing w:val="-3"/>
          <w:sz w:val="21"/>
          <w:szCs w:val="21"/>
          <w:highlight w:val="none"/>
          <w:u w:val="none"/>
        </w:rPr>
        <w:t xml:space="preserve">要求</w:t>
      </w:r>
      <w:r>
        <w:rPr>
          <w:rFonts w:hint="eastAsia" w:ascii="宋体" w:hAnsi="宋体" w:eastAsia="宋体" w:cs="宋体"/>
          <w:b/>
          <w:bCs/>
          <w:i w:val="0"/>
          <w:iCs w:val="0"/>
          <w:spacing w:val="-1"/>
          <w:sz w:val="21"/>
          <w:szCs w:val="21"/>
          <w:highlight w:val="none"/>
          <w:u w:val="none"/>
        </w:rPr>
        <w:t xml:space="preserve">）</w:t>
      </w:r>
      <w:r>
        <w:rPr>
          <w:rFonts w:hint="eastAsia" w:ascii="宋体" w:hAnsi="宋体" w:eastAsia="宋体" w:cs="宋体"/>
          <w:b/>
          <w:bCs/>
          <w:i w:val="0"/>
          <w:iCs w:val="0"/>
          <w:spacing w:val="-1"/>
          <w:sz w:val="21"/>
          <w:szCs w:val="21"/>
          <w:highlight w:val="none"/>
          <w:u w:val="none"/>
          <w:lang w:eastAsia="zh-CN"/>
        </w:rPr>
        <w:t xml:space="preserve">，</w:t>
      </w:r>
      <w:r>
        <w:rPr>
          <w:rFonts w:hint="eastAsia" w:ascii="宋体" w:hAnsi="宋体" w:eastAsia="宋体" w:cs="宋体"/>
          <w:b/>
          <w:bCs/>
          <w:spacing w:val="-1"/>
          <w:sz w:val="21"/>
          <w:szCs w:val="21"/>
          <w:highlight w:val="none"/>
          <w:u w:val="none"/>
        </w:rPr>
        <w:t xml:space="preserve">具体以采购人</w:t>
      </w:r>
      <w:r>
        <w:rPr>
          <w:rFonts w:hint="eastAsia" w:ascii="宋体" w:hAnsi="宋体" w:eastAsia="宋体" w:cs="宋体"/>
          <w:b/>
          <w:bCs/>
          <w:spacing w:val="-1"/>
          <w:sz w:val="21"/>
          <w:szCs w:val="21"/>
          <w:highlight w:val="none"/>
          <w:u w:val="none"/>
          <w:lang w:val="en-US" w:eastAsia="zh-CN"/>
        </w:rPr>
        <w:t xml:space="preserve">采购</w:t>
      </w:r>
      <w:r>
        <w:rPr>
          <w:rFonts w:hint="eastAsia" w:ascii="宋体" w:hAnsi="宋体" w:eastAsia="宋体" w:cs="宋体"/>
          <w:b/>
          <w:bCs/>
          <w:spacing w:val="-1"/>
          <w:sz w:val="21"/>
          <w:szCs w:val="21"/>
          <w:highlight w:val="none"/>
          <w:u w:val="none"/>
        </w:rPr>
        <w:t xml:space="preserve">单为准</w:t>
      </w:r>
      <w:r>
        <w:rPr>
          <w:rFonts w:hint="eastAsia" w:ascii="宋体" w:hAnsi="宋体" w:eastAsia="宋体" w:cs="宋体"/>
          <w:b/>
          <w:bCs/>
          <w:spacing w:val="-1"/>
          <w:sz w:val="21"/>
          <w:szCs w:val="21"/>
          <w:highlight w:val="none"/>
          <w:u w:val="none"/>
          <w:lang w:eastAsia="zh-CN"/>
        </w:rPr>
        <w:t xml:space="preserve">，</w:t>
      </w:r>
      <w:r>
        <w:rPr>
          <w:rFonts w:hint="eastAsia" w:ascii="宋体" w:hAnsi="宋体" w:eastAsia="宋体" w:cs="宋体"/>
          <w:b/>
          <w:bCs/>
          <w:spacing w:val="-1"/>
          <w:sz w:val="21"/>
          <w:szCs w:val="21"/>
          <w:highlight w:val="none"/>
          <w:u w:val="none"/>
        </w:rPr>
        <w:t xml:space="preserve">以下数据仅作参考</w:t>
      </w:r>
      <w:r>
        <w:rPr>
          <w:rFonts w:hint="eastAsia" w:ascii="宋体" w:hAnsi="宋体" w:eastAsia="宋体" w:cs="宋体"/>
          <w:b/>
          <w:bCs/>
          <w:spacing w:val="-1"/>
          <w:sz w:val="21"/>
          <w:szCs w:val="21"/>
          <w:highlight w:val="none"/>
          <w:u w:val="none"/>
          <w:lang w:eastAsia="zh-CN"/>
        </w:rPr>
        <w:t xml:space="preserve">：</w:t>
      </w:r>
      <w:r/>
    </w:p>
    <w:p>
      <w:pPr>
        <w:pStyle w:val="938"/>
        <w:rPr>
          <w:rFonts w:hint="eastAsia" w:ascii="宋体" w:hAnsi="宋体" w:eastAsia="宋体" w:cs="宋体"/>
          <w:sz w:val="21"/>
          <w:szCs w:val="21"/>
          <w:lang w:eastAsia="zh-CN"/>
        </w:rPr>
      </w:pPr>
      <w:r>
        <w:rPr>
          <w:rFonts w:hint="eastAsia" w:ascii="宋体" w:hAnsi="宋体" w:eastAsia="宋体" w:cs="宋体"/>
          <w:sz w:val="21"/>
          <w:szCs w:val="21"/>
          <w:lang w:eastAsia="zh-CN"/>
        </w:rPr>
      </w:r>
      <w:r/>
    </w:p>
    <w:tbl>
      <w:tblPr>
        <w:tblStyle w:val="731"/>
        <w:tblW w:w="7878" w:type="dxa"/>
        <w:jc w:val="center"/>
        <w:tblLayout w:type="fixed"/>
        <w:tblCellMar>
          <w:left w:w="108" w:type="dxa"/>
          <w:top w:w="0" w:type="dxa"/>
          <w:right w:w="108" w:type="dxa"/>
          <w:bottom w:w="0" w:type="dxa"/>
        </w:tblCellMar>
        <w:tblLook w:val="04A0" w:firstRow="1" w:lastRow="0" w:firstColumn="1" w:lastColumn="0" w:noHBand="0" w:noVBand="1"/>
      </w:tblPr>
      <w:tblGrid>
        <w:gridCol w:w="778"/>
        <w:gridCol w:w="2135"/>
        <w:gridCol w:w="792"/>
        <w:gridCol w:w="4173"/>
      </w:tblGrid>
      <w:tr>
        <w:trPr>
          <w:jc w:val="center"/>
          <w:trHeight w:val="451"/>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417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馒头</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馒头</w:t>
            </w:r>
            <w:r>
              <w:rPr>
                <w:rFonts w:hint="eastAsia" w:ascii="宋体" w:hAnsi="宋体" w:eastAsia="宋体" w:cs="宋体"/>
                <w:color w:val="auto"/>
                <w:sz w:val="21"/>
                <w:szCs w:val="21"/>
                <w:highlight w:val="none"/>
              </w:rPr>
              <w:t xml:space="preserve">表面</w:t>
            </w:r>
            <w:r>
              <w:rPr>
                <w:rFonts w:hint="eastAsia" w:ascii="宋体" w:hAnsi="宋体" w:eastAsia="宋体" w:cs="宋体"/>
                <w:color w:val="auto"/>
                <w:sz w:val="21"/>
                <w:szCs w:val="21"/>
                <w:highlight w:val="none"/>
                <w:lang w:val="en-US" w:eastAsia="zh-CN"/>
              </w:rPr>
              <w:t xml:space="preserve">饱满、圆润、表面光滑，无塌陷、开裂，每只2两。</w:t>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猪肉</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新鲜条肉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肉呈均匀的红色，有光泽、肉质紧密，有坚实感；肉的外表及切面微湿润，不粘手，脂肪洁白无霉点。</w:t>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禽（鸡，要求当天宰杀）</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鸡表皮光滑，新鲜肥嫩，无头，无颈，无内脏，重约0.6-1kg，鸡肉的眼球饱满或平坦，皮肤有光泽，在品种不同而呈黄、浅黄、淡红、灰白等色，肌肉切面有光泽，外表微湿润，不粘手。解冻指压后的凹陷恢复慢，且不能完全恢复，具有鸡的正常气味。</w:t>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鸡丁（生鲜）</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肌肉切而发光、外表微干或微湿润、不粘手、指压后的凹陷立即恢复，具有鲜鸡肉正常气味</w:t>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鸡脯肉（生鲜）</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肌肉切而发光、外表微干或微湿润、不粘手、指压后的凹陷立即恢复，具有鲜鸡肉正常气味</w:t>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鲫鱼（生鲜）</w:t>
            </w:r>
            <w:r>
              <w:rPr>
                <w:rFonts w:hint="eastAsia" w:ascii="宋体" w:hAnsi="宋体" w:eastAsia="宋体" w:cs="宋体"/>
                <w:color w:val="000000"/>
                <w:sz w:val="21"/>
                <w:szCs w:val="21"/>
                <w:highlight w:val="none"/>
                <w:lang w:val="en-US" w:eastAsia="zh-CN"/>
              </w:rPr>
              <w:t xml:space="preserve">杀好</w:t>
            </w:r>
            <w:r/>
          </w:p>
        </w:tc>
        <w:tc>
          <w:tcPr>
            <w:shd w:val="clear" w:color="auto" w:fill="auto"/>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体表</w:t>
            </w:r>
            <w:r>
              <w:rPr>
                <w:rFonts w:hint="eastAsia" w:ascii="宋体" w:hAnsi="宋体" w:eastAsia="宋体" w:cs="宋体"/>
                <w:color w:val="auto"/>
                <w:sz w:val="21"/>
                <w:szCs w:val="21"/>
                <w:highlight w:val="none"/>
                <w:lang w:eastAsia="zh-CN"/>
              </w:rPr>
              <w:t xml:space="preserve">黏液</w:t>
            </w:r>
            <w:r>
              <w:rPr>
                <w:rFonts w:hint="eastAsia" w:ascii="宋体" w:hAnsi="宋体" w:eastAsia="宋体" w:cs="宋体"/>
                <w:color w:val="auto"/>
                <w:sz w:val="21"/>
                <w:szCs w:val="21"/>
                <w:highlight w:val="none"/>
              </w:rPr>
              <w:t xml:space="preserve">透明，滑而不粘，气味正常，鳃盖紧闭；淡水鱼鳃鲜红或粉红；鱼眼澄清透明，眼球突出；鱼鳞完整，不易脱落；鱼腹发白，不膨胀，肛内缩；鱼体肌肉有弹性，不易压出凹陷或凹陷能迅速复平；大小均匀，体表无伤痕。</w:t>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大白菜</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色泽鲜爽，外表干爽无泥，外形整齐，大小均匀，包心紧实</w:t>
            </w:r>
            <w:r/>
          </w:p>
        </w:tc>
      </w:tr>
      <w:tr>
        <w:trPr>
          <w:jc w:val="center"/>
          <w:trHeight w:val="1007"/>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土豆</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要新鲜度好、大小均匀无斑点、个头 200 克以上的。</w:t>
            </w:r>
            <w:r/>
          </w:p>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萝卜</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要新鲜度好、高脚青品种，无糠心</w:t>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冬瓜</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要黑色大个、无腐烂变质，整个的。</w:t>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胡萝卜</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表皮光滑，色泽橙黄而鲜艳，体型粗细整齐，大小均匀</w:t>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姜</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姜块完整、丰满结实、无损伤，辣味强，无姜腐病，不带枯苗和泥土</w:t>
            </w:r>
            <w:r/>
          </w:p>
        </w:tc>
      </w:tr>
      <w:tr>
        <w:trPr>
          <w:jc w:val="center"/>
          <w:trHeight w:val="451"/>
        </w:trPr>
        <w:tc>
          <w:tcPr>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none" w:color="000000" w:sz="4" w:space="0"/>
              <w:left w:val="none" w:color="000000"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黄豆</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none" w:color="000000" w:sz="4" w:space="0"/>
              <w:left w:val="none" w:color="000000"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要求无虫害、非转基因</w:t>
            </w:r>
            <w:r/>
          </w:p>
        </w:tc>
      </w:tr>
      <w:tr>
        <w:trPr>
          <w:jc w:val="center"/>
          <w:trHeight w:val="451"/>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花菜</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single" w:color="auto" w:sz="4" w:space="0"/>
              <w:left w:val="single" w:color="auto"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花球洁白，脆嫩，色泽好，花球紧实，握之有重量感</w:t>
            </w:r>
            <w:r/>
          </w:p>
        </w:tc>
      </w:tr>
      <w:tr>
        <w:trPr>
          <w:jc w:val="center"/>
          <w:trHeight w:val="451"/>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highlight w:val="none"/>
              </w:rPr>
              <w:t xml:space="preserve">莴笋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去叶</w:t>
            </w:r>
            <w:r>
              <w:rPr>
                <w:rFonts w:hint="eastAsia" w:ascii="宋体" w:hAnsi="宋体" w:eastAsia="宋体" w:cs="宋体"/>
                <w:color w:val="00000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single" w:color="auto" w:sz="4" w:space="0"/>
              <w:left w:val="single" w:color="auto"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色泽鲜艳，茎长而不断，粗大均匀，茎皮光滑不开裂， 皮薄汁多，纤维少，无苦味及其他不良异味</w:t>
            </w:r>
            <w:r/>
          </w:p>
        </w:tc>
      </w:tr>
      <w:tr>
        <w:trPr>
          <w:jc w:val="center"/>
          <w:trHeight w:val="451"/>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菠菜</w:t>
            </w:r>
            <w:r/>
          </w:p>
        </w:tc>
        <w:tc>
          <w:tcPr>
            <w:shd w:val="clear" w:color="auto" w:fill="auto"/>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斤</w:t>
            </w:r>
            <w:r/>
          </w:p>
        </w:tc>
        <w:tc>
          <w:tcPr>
            <w:tcBorders>
              <w:top w:val="single" w:color="auto" w:sz="4" w:space="0"/>
              <w:left w:val="single" w:color="auto"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色泽鲜嫩翠绿，无枯黄叶和花斑叶，植株健壮，整齐而不断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根上无泥</w:t>
            </w:r>
            <w:r/>
          </w:p>
        </w:tc>
      </w:tr>
      <w:tr>
        <w:trPr>
          <w:jc w:val="center"/>
          <w:trHeight w:val="451"/>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大葱</w:t>
            </w:r>
            <w:r/>
          </w:p>
        </w:tc>
        <w:tc>
          <w:tcPr>
            <w:shd w:val="clear" w:color="auto" w:fill="auto"/>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斤</w:t>
            </w:r>
            <w:r/>
          </w:p>
        </w:tc>
        <w:tc>
          <w:tcPr>
            <w:tcBorders>
              <w:top w:val="single" w:color="auto" w:sz="4" w:space="0"/>
              <w:left w:val="single" w:color="auto"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葱株粗壮均匀，无折断破裂，叶干燥，不霉烂，不抽新叶，葱白无冻害，不腐烂。</w:t>
            </w:r>
            <w:r/>
          </w:p>
        </w:tc>
      </w:tr>
      <w:tr>
        <w:trPr>
          <w:jc w:val="center"/>
          <w:trHeight w:val="451"/>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豆腐</w:t>
            </w:r>
            <w:r/>
          </w:p>
        </w:tc>
        <w:tc>
          <w:tcPr>
            <w:shd w:val="clear" w:color="auto" w:fill="auto"/>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斤</w:t>
            </w:r>
            <w:r/>
          </w:p>
        </w:tc>
        <w:tc>
          <w:tcPr>
            <w:tcBorders>
              <w:top w:val="single" w:color="auto" w:sz="4" w:space="0"/>
              <w:left w:val="single" w:color="auto"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呈均匀的乳白色或淡黄色，稍有光泽</w:t>
            </w:r>
            <w:r/>
          </w:p>
        </w:tc>
      </w:tr>
      <w:tr>
        <w:trPr>
          <w:jc w:val="center"/>
          <w:trHeight w:val="451"/>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腐竹</w:t>
            </w:r>
            <w:r/>
          </w:p>
        </w:tc>
        <w:tc>
          <w:tcPr>
            <w:shd w:val="clear" w:color="auto" w:fill="auto"/>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斤</w:t>
            </w:r>
            <w:r/>
          </w:p>
        </w:tc>
        <w:tc>
          <w:tcPr>
            <w:tcBorders>
              <w:top w:val="single" w:color="auto" w:sz="4" w:space="0"/>
              <w:left w:val="single" w:color="auto"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呈淡黄色，有光泽。为枝条或片叶状，质脆易折，条状折断有空心</w:t>
            </w:r>
            <w:r/>
          </w:p>
        </w:tc>
      </w:tr>
      <w:tr>
        <w:trPr>
          <w:jc w:val="center"/>
          <w:trHeight w:val="451"/>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芹菜</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斤</w:t>
            </w:r>
            <w:r/>
          </w:p>
        </w:tc>
        <w:tc>
          <w:tcPr>
            <w:tcBorders>
              <w:top w:val="single" w:color="auto" w:sz="4" w:space="0"/>
              <w:left w:val="single" w:color="auto"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要西芹品种、叶新鲜、不带根的。</w:t>
            </w:r>
            <w:r/>
          </w:p>
        </w:tc>
      </w:tr>
      <w:tr>
        <w:trPr>
          <w:jc w:val="center"/>
          <w:trHeight w:val="462"/>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其他食堂用品</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17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新鲜安全，无质量问题</w:t>
            </w:r>
            <w:r/>
          </w:p>
        </w:tc>
      </w:tr>
    </w:tbl>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四、配送要求</w:t>
      </w:r>
      <w:r/>
    </w:p>
    <w:p>
      <w:pPr>
        <w:ind w:firstLine="433"/>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质量要求</w:t>
      </w:r>
      <w:r/>
    </w:p>
    <w:p>
      <w:pPr>
        <w:ind w:firstLine="427"/>
        <w:keepLines w:val="0"/>
        <w:keepNext w:val="0"/>
        <w:pageBreakBefore w:val="0"/>
        <w:spacing w:line="360" w:lineRule="auto"/>
        <w:widowControl/>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（1）蔬菜必须新鲜，完整，去皮、净重（去包装或保护层）；应以无公害基地蔬菜为主配菜。每批提供常规检测报告；外地蔬菜需提供合格证、营业执照，符合国家蔬菜质量安全标准。</w:t>
      </w:r>
      <w:r/>
    </w:p>
    <w:p>
      <w:pPr>
        <w:ind w:firstLine="427"/>
        <w:keepLines w:val="0"/>
        <w:keepNext w:val="0"/>
        <w:pageBreakBefore w:val="0"/>
        <w:spacing w:line="360" w:lineRule="auto"/>
        <w:widowControl/>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（2）禽蛋质量及其标识应符合国家标准，并提供相关的有效证件。</w:t>
      </w:r>
      <w:r/>
    </w:p>
    <w:p>
      <w:pPr>
        <w:ind w:firstLine="427"/>
        <w:keepLines w:val="0"/>
        <w:keepNext w:val="0"/>
        <w:pageBreakBefore w:val="0"/>
        <w:spacing w:line="360" w:lineRule="auto"/>
        <w:widowControl/>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（3）冷冻食品、豆制品必须为知名厂家生产的品牌，具有SC食品质量安全生产许可证、有监督部门提供的检测报告，有生产日期、保质期、净重等。不得配送超过距保质期1/3日期的冷冻食品。</w:t>
      </w:r>
      <w:r/>
    </w:p>
    <w:p>
      <w:pPr>
        <w:ind w:firstLine="427"/>
        <w:keepLines w:val="0"/>
        <w:keepNext w:val="0"/>
        <w:pageBreakBefore w:val="0"/>
        <w:spacing w:line="360" w:lineRule="auto"/>
        <w:widowControl/>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（4）猪肉和家禽产品必须新鲜，观感好，来源大型无公害养殖基地或稳定的供肉基地，经动物检疫和定点屠宰，符合国家肉类食品质量安全标准。</w:t>
      </w:r>
      <w:r/>
    </w:p>
    <w:p>
      <w:pPr>
        <w:ind w:firstLine="427"/>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pacing w:val="-1"/>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rPr>
        <w:t xml:space="preserve">其他</w:t>
      </w:r>
      <w:r>
        <w:rPr>
          <w:rFonts w:hint="eastAsia" w:ascii="宋体" w:hAnsi="宋体" w:eastAsia="宋体" w:cs="宋体"/>
          <w:color w:val="000000"/>
          <w:sz w:val="21"/>
          <w:szCs w:val="21"/>
          <w:highlight w:val="none"/>
        </w:rPr>
        <w:t xml:space="preserve">类质量应符合相应的国家或行业食品安全标准，添加剂的使用必须符合GB2760-2014标准，对食品的添加量严格控制在国家标准规定范围之内。所有食品来源均应有书面依据，必须可追溯，中标供应商须按照采购人要求提供相关证明。</w:t>
      </w:r>
      <w:r/>
    </w:p>
    <w:p>
      <w:pPr>
        <w:ind w:firstLine="427"/>
        <w:keepLines w:val="0"/>
        <w:keepNext w:val="0"/>
        <w:pageBreakBefore w:val="0"/>
        <w:spacing w:line="360" w:lineRule="auto"/>
        <w:widowControl/>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6）馒头应具有规则的形状，整体饱满、圆润，无明显变形。例如，圆形馒头的圆周应规整，表面弧度均匀；方形馒头的边角应清晰，线条笔直。每个馒头的大小应相对均匀，同一批次馒头的直径或长度差异不应超过规定范围（一般建议不超过±5%）。 馒头表面光滑，无褶皱、无气泡、无裂痕。表皮应完整，无破损或剥落现象。</w:t>
      </w:r>
      <w:r/>
    </w:p>
    <w:p>
      <w:pPr>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pacing w:val="-1"/>
          <w:sz w:val="21"/>
          <w:szCs w:val="21"/>
          <w:highlight w:val="none"/>
          <w:lang w:val="en-US" w:eastAsia="zh-CN" w:bidi="ar-SA"/>
        </w:rPr>
        <w:t xml:space="preserve">色泽洁白或微黄，颜色均匀一致，无明显的色差或斑点。不得有灰暗、发黑或发黄过度等异常色泽。每只2两重量误差不超过±5%。</w:t>
      </w:r>
      <w:r/>
    </w:p>
    <w:p>
      <w:pPr>
        <w:ind w:firstLine="433"/>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经营要求</w:t>
      </w:r>
      <w:r/>
    </w:p>
    <w:p>
      <w:pPr>
        <w:ind w:firstLine="431"/>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配送企业应足额、及时将食品配送至食堂。为确保食堂运营，</w:t>
      </w:r>
      <w:r>
        <w:rPr>
          <w:rFonts w:hint="eastAsia" w:ascii="宋体" w:hAnsi="宋体" w:eastAsia="宋体" w:cs="宋体"/>
          <w:color w:val="000000"/>
          <w:sz w:val="21"/>
          <w:szCs w:val="21"/>
          <w:highlight w:val="none"/>
          <w:lang w:val="en-US" w:eastAsia="zh-CN"/>
        </w:rPr>
        <w:t xml:space="preserve">食堂</w:t>
      </w:r>
      <w:r>
        <w:rPr>
          <w:rFonts w:hint="eastAsia" w:ascii="宋体" w:hAnsi="宋体" w:eastAsia="宋体" w:cs="宋体"/>
          <w:color w:val="000000"/>
          <w:sz w:val="21"/>
          <w:szCs w:val="21"/>
          <w:highlight w:val="none"/>
        </w:rPr>
        <w:t xml:space="preserve">提前</w:t>
      </w:r>
      <w:r>
        <w:rPr>
          <w:rFonts w:hint="eastAsia" w:ascii="宋体" w:hAnsi="宋体" w:eastAsia="宋体" w:cs="宋体"/>
          <w:color w:val="000000"/>
          <w:sz w:val="21"/>
          <w:szCs w:val="21"/>
          <w:highlight w:val="none"/>
          <w:lang w:val="en-US" w:eastAsia="zh-CN"/>
        </w:rPr>
        <w:t xml:space="preserve">一周向中标供应商</w:t>
      </w:r>
      <w:r>
        <w:rPr>
          <w:rFonts w:hint="eastAsia" w:ascii="宋体" w:hAnsi="宋体" w:eastAsia="宋体" w:cs="宋体"/>
          <w:color w:val="000000"/>
          <w:sz w:val="21"/>
          <w:szCs w:val="21"/>
          <w:highlight w:val="none"/>
        </w:rPr>
        <w:t xml:space="preserve">列出采购清单，说明购货品种、规格、数量及</w:t>
      </w:r>
      <w:r>
        <w:rPr>
          <w:rFonts w:hint="eastAsia" w:ascii="宋体" w:hAnsi="宋体" w:eastAsia="宋体" w:cs="宋体"/>
          <w:color w:val="000000"/>
          <w:sz w:val="21"/>
          <w:szCs w:val="21"/>
          <w:highlight w:val="none"/>
          <w:lang w:val="en-US" w:eastAsia="zh-CN"/>
        </w:rPr>
        <w:t xml:space="preserve">其他</w:t>
      </w:r>
      <w:r>
        <w:rPr>
          <w:rFonts w:hint="eastAsia" w:ascii="宋体" w:hAnsi="宋体" w:eastAsia="宋体" w:cs="宋体"/>
          <w:color w:val="000000"/>
          <w:sz w:val="21"/>
          <w:szCs w:val="21"/>
          <w:highlight w:val="none"/>
        </w:rPr>
        <w:t xml:space="preserve">需要说明的事</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auto"/>
          <w:sz w:val="21"/>
          <w:szCs w:val="21"/>
          <w:highlight w:val="none"/>
        </w:rPr>
        <w:t xml:space="preserve">。配</w:t>
      </w:r>
      <w:r>
        <w:rPr>
          <w:rFonts w:hint="eastAsia" w:ascii="宋体" w:hAnsi="宋体" w:eastAsia="宋体" w:cs="宋体"/>
          <w:color w:val="auto"/>
          <w:sz w:val="21"/>
          <w:szCs w:val="21"/>
        </w:rPr>
        <w:t xml:space="preserve">送企业必须按采购人提供的采购计划及时配送到位。如遇特殊情况，双方必须提前一天协商解决。</w:t>
      </w:r>
      <w:r/>
    </w:p>
    <w:p>
      <w:pPr>
        <w:ind w:right="0" w:firstLine="440"/>
        <w:keepLines w:val="0"/>
        <w:keepNext w:val="0"/>
        <w:pageBreakBefore w:val="0"/>
        <w:spacing w:line="360" w:lineRule="auto"/>
        <w:widowControl/>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配送企业</w:t>
      </w:r>
      <w:r>
        <w:rPr>
          <w:rFonts w:hint="eastAsia" w:ascii="宋体" w:hAnsi="宋体" w:eastAsia="宋体" w:cs="宋体"/>
          <w:color w:val="000000"/>
          <w:sz w:val="21"/>
          <w:szCs w:val="21"/>
          <w:highlight w:val="none"/>
        </w:rPr>
        <w:t xml:space="preserve">应有专门的仓储、加工、冷冻冷藏、食材发放区域；有专用运输车辆，保证冷链运输；配备有类似经</w:t>
      </w:r>
      <w:r>
        <w:rPr>
          <w:rFonts w:hint="eastAsia" w:ascii="宋体" w:hAnsi="宋体" w:eastAsia="宋体" w:cs="宋体"/>
          <w:color w:val="000000"/>
          <w:sz w:val="21"/>
          <w:szCs w:val="21"/>
          <w:highlight w:val="none"/>
          <w:lang w:eastAsia="zh-CN"/>
        </w:rPr>
        <w:t xml:space="preserve">验的</w:t>
      </w:r>
      <w:r>
        <w:rPr>
          <w:rFonts w:hint="eastAsia" w:ascii="宋体" w:hAnsi="宋体" w:eastAsia="宋体" w:cs="宋体"/>
          <w:color w:val="000000"/>
          <w:sz w:val="21"/>
          <w:szCs w:val="21"/>
          <w:highlight w:val="none"/>
        </w:rPr>
        <w:t xml:space="preserve">相关专业人员；具备食品安全和食品质量保障机制和售后特色服务内容；服务响应时间快，保证货物新鲜度，配送时间具有一定灵活性。配送食材应根据各类食品运输条件选择合适运输车辆，运输用的车辆、工具、铺垫物、防雨设施必须清洁、干燥，车厢消毒，运输中严禁日晒雨淋。不得与有毒、有异味、有害的物品混装、混运。</w:t>
      </w:r>
      <w:r/>
    </w:p>
    <w:p>
      <w:pPr>
        <w:numPr>
          <w:ilvl w:val="0"/>
          <w:numId w:val="3"/>
        </w:numPr>
        <w:ind w:firstLine="433"/>
        <w:keepLines w:val="0"/>
        <w:keepNext w:val="0"/>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工作要求</w:t>
      </w:r>
      <w:r/>
    </w:p>
    <w:p>
      <w:pPr>
        <w:numPr>
          <w:ilvl w:val="0"/>
          <w:numId w:val="4"/>
        </w:num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配送企业要做到制度完善，证照齐全，用工规范，文明配送；接受采购人的监督和指导。</w:t>
      </w:r>
      <w:r/>
    </w:p>
    <w:p>
      <w:pPr>
        <w:numPr>
          <w:ilvl w:val="0"/>
          <w:numId w:val="4"/>
        </w:num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配送企业</w:t>
      </w:r>
      <w:r>
        <w:rPr>
          <w:rFonts w:hint="eastAsia" w:ascii="宋体" w:hAnsi="宋体" w:eastAsia="宋体" w:cs="宋体"/>
          <w:b w:val="0"/>
          <w:bCs w:val="0"/>
          <w:sz w:val="21"/>
          <w:szCs w:val="21"/>
          <w:lang w:eastAsia="zh-CN"/>
        </w:rPr>
        <w:t xml:space="preserve">拟派送货人员必须挂牌上岗，着统一工作服，并投入专用车辆实施配送。</w:t>
      </w:r>
      <w:r/>
    </w:p>
    <w:p>
      <w:pPr>
        <w:keepLines w:val="0"/>
        <w:keepNext w:val="0"/>
        <w:pageBreakBefore w:val="0"/>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五、考核及违约责任</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依照《</w:t>
      </w:r>
      <w:r>
        <w:rPr>
          <w:rFonts w:hint="eastAsia" w:ascii="宋体" w:hAnsi="宋体" w:eastAsia="宋体" w:cs="宋体"/>
          <w:color w:val="auto"/>
          <w:sz w:val="21"/>
          <w:szCs w:val="21"/>
          <w:lang w:val="en-US" w:eastAsia="zh-CN"/>
        </w:rPr>
        <w:t xml:space="preserve">月度</w:t>
      </w:r>
      <w:r>
        <w:rPr>
          <w:rFonts w:hint="eastAsia" w:ascii="宋体" w:hAnsi="宋体" w:eastAsia="宋体" w:cs="宋体"/>
          <w:color w:val="auto"/>
          <w:sz w:val="21"/>
          <w:szCs w:val="21"/>
        </w:rPr>
        <w:t xml:space="preserve">考核评分表》进行考评（详见</w:t>
      </w:r>
      <w:r>
        <w:rPr>
          <w:rFonts w:hint="eastAsia" w:ascii="宋体" w:hAnsi="宋体" w:cs="宋体"/>
          <w:color w:val="auto"/>
          <w:sz w:val="21"/>
          <w:szCs w:val="21"/>
          <w:lang w:val="en-US" w:eastAsia="zh-CN"/>
        </w:rPr>
        <w:t xml:space="preserve">采购合同十九条</w:t>
      </w:r>
      <w:r>
        <w:rPr>
          <w:rFonts w:hint="eastAsia" w:ascii="宋体" w:hAnsi="宋体" w:eastAsia="宋体" w:cs="宋体"/>
          <w:color w:val="auto"/>
          <w:sz w:val="21"/>
          <w:szCs w:val="21"/>
        </w:rPr>
        <w:t xml:space="preserve">）。</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食材配送考核由采购人组成的考核小组负责进行，采取定时或抽查形式对服务单位进行考核，如需配送企业一并见证的将提前一小时通知配送企业派员参加。</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配送企业如转包或变相转包，一经查实，扣除全部保证金，并当月取消配送资格。</w:t>
      </w:r>
      <w:r/>
    </w:p>
    <w:p>
      <w:pPr>
        <w:ind w:firstLine="440"/>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配送企业无故不响应或配送不及时3次的，业主有权单方面解除该单位合同</w:t>
      </w:r>
      <w:r>
        <w:rPr>
          <w:rFonts w:hint="eastAsia" w:ascii="宋体" w:hAnsi="宋体" w:eastAsia="宋体" w:cs="宋体"/>
          <w:color w:val="auto"/>
          <w:sz w:val="21"/>
          <w:szCs w:val="21"/>
          <w:lang w:eastAsia="zh-CN"/>
        </w:rPr>
        <w:t xml:space="preserve">。</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配送企业应自觉接受市场监督管理、农业、质监等部门的检查和检测。配送的食品质量低于投标承诺质量的，经查实后将视情节作出以下处罚：</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配送价格按性价比同比例下降10%；</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罚扣该批配送食品总价款的5%作为违约金。</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配送企业配送的食品出现质量、数量不符合要求及价格虚高等现象，采购人有责任要求配送企业及时退换。</w:t>
      </w:r>
      <w:r/>
    </w:p>
    <w:p>
      <w:pPr>
        <w:numPr>
          <w:ilvl w:val="0"/>
          <w:numId w:val="0"/>
        </w:numPr>
        <w:ind w:left="0" w:firstLine="440"/>
        <w:keepLines w:val="0"/>
        <w:keepNext w:val="0"/>
        <w:pageBreakBefore w:val="0"/>
        <w:spacing w:line="360" w:lineRule="auto"/>
        <w:widowControl/>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b w:val="0"/>
          <w:bCs w:val="0"/>
          <w:sz w:val="21"/>
          <w:szCs w:val="21"/>
          <w:lang w:eastAsia="zh-CN"/>
        </w:rPr>
        <w:t xml:space="preserve">签订合同后前三月为试用期，试用期内成交供应商出现下列行为，采购人有权随时终止合</w:t>
      </w:r>
      <w:r>
        <w:rPr>
          <w:rFonts w:hint="eastAsia" w:ascii="宋体" w:hAnsi="宋体" w:eastAsia="宋体" w:cs="宋体"/>
          <w:color w:val="000000"/>
          <w:sz w:val="21"/>
          <w:szCs w:val="21"/>
          <w:highlight w:val="none"/>
          <w:lang w:eastAsia="zh-CN"/>
        </w:rPr>
        <w:t xml:space="preserve">同。</w:t>
      </w:r>
      <w:r/>
    </w:p>
    <w:p>
      <w:pPr>
        <w:numPr>
          <w:ilvl w:val="0"/>
          <w:numId w:val="0"/>
        </w:numPr>
        <w:ind w:left="420"/>
        <w:keepLines w:val="0"/>
        <w:keepNext w:val="0"/>
        <w:pageBreakBefore w:val="0"/>
        <w:spacing w:line="360" w:lineRule="auto"/>
        <w:widowControl/>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lang w:eastAsia="zh-CN"/>
        </w:rPr>
        <w:t xml:space="preserve">合同履约中出现3次供货严重超时（半小时以上），补救措施不到位；</w:t>
      </w:r>
      <w:r/>
    </w:p>
    <w:p>
      <w:pPr>
        <w:numPr>
          <w:ilvl w:val="0"/>
          <w:numId w:val="0"/>
        </w:numPr>
        <w:ind w:left="420"/>
        <w:keepLines w:val="0"/>
        <w:keepNext w:val="0"/>
        <w:pageBreakBefore w:val="0"/>
        <w:spacing w:line="360" w:lineRule="auto"/>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lang w:eastAsia="zh-CN"/>
        </w:rPr>
        <w:t xml:space="preserve">提供食材在质量、等级不符合相关食品安全标准</w:t>
      </w:r>
      <w:r>
        <w:rPr>
          <w:rFonts w:hint="eastAsia" w:ascii="宋体" w:hAnsi="宋体" w:eastAsia="宋体" w:cs="宋体"/>
          <w:color w:val="000000"/>
          <w:sz w:val="21"/>
          <w:szCs w:val="21"/>
          <w:highlight w:val="none"/>
        </w:rPr>
        <w:t xml:space="preserve">，补救措施不到位</w:t>
      </w:r>
      <w:r>
        <w:rPr>
          <w:rFonts w:hint="eastAsia" w:ascii="宋体" w:hAnsi="宋体" w:eastAsia="宋体" w:cs="宋体"/>
          <w:color w:val="000000"/>
          <w:sz w:val="21"/>
          <w:szCs w:val="21"/>
          <w:highlight w:val="none"/>
          <w:lang w:eastAsia="zh-CN"/>
        </w:rPr>
        <w:t xml:space="preserve">；</w:t>
      </w:r>
      <w:r/>
    </w:p>
    <w:p>
      <w:pPr>
        <w:numPr>
          <w:ilvl w:val="0"/>
          <w:numId w:val="0"/>
        </w:numPr>
        <w:ind w:left="420"/>
        <w:keepLines w:val="0"/>
        <w:keepNext w:val="0"/>
        <w:pageBreakBefore w:val="0"/>
        <w:spacing w:line="360" w:lineRule="auto"/>
        <w:widowControl/>
        <w:rPr>
          <w:rFonts w:hint="eastAsia" w:ascii="宋体" w:hAnsi="宋体" w:eastAsia="宋体" w:cs="宋体"/>
          <w:color w:val="auto"/>
          <w:sz w:val="21"/>
          <w:szCs w:val="21"/>
        </w:rPr>
        <w:outlineLvl w:val="0"/>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000000"/>
          <w:sz w:val="21"/>
          <w:szCs w:val="21"/>
          <w:highlight w:val="none"/>
        </w:rPr>
        <w:t xml:space="preserve">因食材因素导致食品安全问题。</w:t>
      </w:r>
      <w:r/>
    </w:p>
    <w:p>
      <w:pPr>
        <w:keepLines w:val="0"/>
        <w:keepNext w:val="0"/>
        <w:pageBreakBefore w:val="0"/>
        <w:spacing w:line="360" w:lineRule="auto"/>
        <w:widowControl/>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六、</w:t>
      </w:r>
      <w:r>
        <w:rPr>
          <w:rFonts w:hint="eastAsia" w:ascii="宋体" w:hAnsi="宋体" w:eastAsia="宋体" w:cs="宋体"/>
          <w:b/>
          <w:color w:val="auto"/>
          <w:sz w:val="21"/>
          <w:szCs w:val="21"/>
        </w:rPr>
        <w:t xml:space="preserve">配送产品验收要求</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 xml:space="preserve">1、</w:t>
      </w:r>
      <w:r>
        <w:rPr>
          <w:rFonts w:hint="eastAsia" w:ascii="宋体" w:hAnsi="宋体" w:eastAsia="宋体" w:cs="宋体"/>
          <w:b w:val="0"/>
          <w:bCs/>
          <w:color w:val="auto"/>
          <w:sz w:val="21"/>
          <w:szCs w:val="21"/>
        </w:rPr>
        <w:t xml:space="preserve">采购人应</w:t>
      </w:r>
      <w:r>
        <w:rPr>
          <w:rFonts w:hint="eastAsia" w:ascii="宋体" w:hAnsi="宋体" w:eastAsia="宋体" w:cs="宋体"/>
          <w:color w:val="auto"/>
          <w:sz w:val="21"/>
          <w:szCs w:val="21"/>
        </w:rPr>
        <w:t xml:space="preserve">向相关配送企业索取以下证件：有效</w:t>
      </w:r>
      <w:r>
        <w:rPr>
          <w:rFonts w:hint="eastAsia" w:ascii="宋体" w:hAnsi="宋体" w:eastAsia="宋体" w:cs="宋体"/>
          <w:color w:val="auto"/>
          <w:sz w:val="21"/>
          <w:szCs w:val="21"/>
          <w:lang w:val="en-US" w:eastAsia="zh-CN"/>
        </w:rPr>
        <w:t xml:space="preserve">餐饮服务许可证、</w:t>
      </w:r>
      <w:r>
        <w:rPr>
          <w:rFonts w:hint="eastAsia" w:ascii="宋体" w:hAnsi="宋体" w:eastAsia="宋体" w:cs="宋体"/>
          <w:color w:val="auto"/>
          <w:sz w:val="21"/>
          <w:szCs w:val="21"/>
        </w:rPr>
        <w:t xml:space="preserve">食品</w:t>
      </w:r>
      <w:r>
        <w:rPr>
          <w:rFonts w:hint="eastAsia" w:ascii="宋体" w:hAnsi="宋体" w:eastAsia="宋体" w:cs="宋体"/>
          <w:color w:val="auto"/>
          <w:sz w:val="21"/>
          <w:szCs w:val="21"/>
          <w:lang w:val="en-US" w:eastAsia="zh-CN"/>
        </w:rPr>
        <w:t xml:space="preserve">经营</w:t>
      </w:r>
      <w:r>
        <w:rPr>
          <w:rFonts w:hint="eastAsia" w:ascii="宋体" w:hAnsi="宋体" w:eastAsia="宋体" w:cs="宋体"/>
          <w:color w:val="auto"/>
          <w:sz w:val="21"/>
          <w:szCs w:val="21"/>
        </w:rPr>
        <w:t xml:space="preserve">许可证、工商营业执照等复印件。在食品配送中，还应索取以下证件：</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蔬菜：农药残留量检测报告。</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生鲜肉（冷鲜鸡鸭）：动物检疫合格证明或市场分销证明。大块的猪肉必须盖有蓝色的检疫合格验讫印章。</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豆制品、</w:t>
      </w:r>
      <w:r>
        <w:rPr>
          <w:rFonts w:hint="eastAsia" w:ascii="宋体" w:hAnsi="宋体" w:eastAsia="宋体" w:cs="宋体"/>
          <w:color w:val="auto"/>
          <w:sz w:val="21"/>
          <w:szCs w:val="21"/>
          <w:lang w:val="en-US" w:eastAsia="zh-CN"/>
        </w:rPr>
        <w:t xml:space="preserve">馒头</w:t>
      </w:r>
      <w:r>
        <w:rPr>
          <w:rFonts w:hint="eastAsia" w:ascii="宋体" w:hAnsi="宋体" w:eastAsia="宋体" w:cs="宋体"/>
          <w:color w:val="auto"/>
          <w:sz w:val="21"/>
          <w:szCs w:val="21"/>
        </w:rPr>
        <w:t xml:space="preserve">、冷冻品：生产企业营业执照、食品生产许可证、批次产品检验合格证明。以上证件的复印件都要加盖相关配送企业的公章。</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送货清单：包括配送单位、品名、计划数量、实发数量、单价、金额；必须按相应格式一式4联，信息齐全，电子打印。</w:t>
      </w:r>
      <w:r/>
    </w:p>
    <w:p>
      <w:pPr>
        <w:ind w:firstLine="440"/>
        <w:keepLines w:val="0"/>
        <w:keepNext w:val="0"/>
        <w:pageBreakBefore w:val="0"/>
        <w:spacing w:line="360" w:lineRule="auto"/>
        <w:widowControl/>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验收要求：确定专人负责验收和送货，严防非统一配送食品进看守所。配送</w:t>
      </w:r>
      <w:r>
        <w:rPr>
          <w:rFonts w:hint="eastAsia" w:ascii="宋体" w:hAnsi="宋体" w:eastAsia="宋体" w:cs="宋体"/>
          <w:color w:val="auto"/>
          <w:sz w:val="21"/>
          <w:szCs w:val="21"/>
          <w:lang w:val="en-US" w:eastAsia="zh-CN"/>
        </w:rPr>
        <w:t xml:space="preserve">货物</w:t>
      </w:r>
      <w:r>
        <w:rPr>
          <w:rFonts w:hint="eastAsia" w:ascii="宋体" w:hAnsi="宋体" w:eastAsia="宋体" w:cs="宋体"/>
          <w:color w:val="auto"/>
          <w:sz w:val="21"/>
          <w:szCs w:val="21"/>
        </w:rPr>
        <w:t xml:space="preserve">需在监控下进行称重核对重量，核对无误后双方签字，相关资料一式两份</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双方分别存档。对于质量问题、外观欠缺及价格虚高等现象，看守所有权退货，企业必须无条件退换，并保证可以正常就餐</w:t>
      </w:r>
      <w:r>
        <w:rPr>
          <w:rFonts w:hint="eastAsia" w:ascii="宋体" w:hAnsi="宋体" w:eastAsia="宋体" w:cs="宋体"/>
          <w:color w:val="auto"/>
          <w:sz w:val="21"/>
          <w:szCs w:val="21"/>
          <w:lang w:eastAsia="zh-CN"/>
        </w:rPr>
        <w:t xml:space="preserve">；如若发生短斤少两事件累计二次，甲方有权停止合作。</w:t>
      </w:r>
      <w:r>
        <w:rPr>
          <w:rFonts w:hint="eastAsia" w:ascii="宋体" w:hAnsi="宋体" w:eastAsia="宋体" w:cs="宋体"/>
          <w:color w:val="auto"/>
          <w:sz w:val="21"/>
          <w:szCs w:val="21"/>
          <w:lang w:val="en-US" w:eastAsia="zh-CN"/>
        </w:rPr>
        <w:t xml:space="preserve">如若发生短斤少两事件第一次停供一个月，第二次停止合作。</w:t>
      </w:r>
      <w:r/>
    </w:p>
    <w:p>
      <w:pPr>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七、其他类质量要求</w:t>
      </w:r>
      <w:r/>
    </w:p>
    <w:p>
      <w:pPr>
        <w:ind w:right="0" w:firstLine="44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以上质量标准如有新的国家或行业标准出台，则以最新标准执行。</w:t>
      </w:r>
      <w:r/>
    </w:p>
    <w:p>
      <w:pPr>
        <w:ind w:right="0" w:firstLine="440"/>
        <w:keepLines w:val="0"/>
        <w:keepNext w:val="0"/>
        <w:pageBreakBefore w:val="0"/>
        <w:spacing w:line="360" w:lineRule="auto"/>
        <w:widowControl/>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t xml:space="preserve">采购人保留中标后核验所有材料原件及现场考察设备应用场景的权利，一经发现存在与投标文件不符的虚假响应行为，将取消其中标资格，上报采购监管部门并追究相关责任。</w:t>
      </w:r>
      <w:r/>
    </w:p>
    <w:p>
      <w:pPr>
        <w:keepLines w:val="0"/>
        <w:keepNext w:val="0"/>
        <w:pageBreakBefore w:val="0"/>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八、</w:t>
      </w:r>
      <w:r>
        <w:rPr>
          <w:rFonts w:hint="eastAsia" w:ascii="宋体" w:hAnsi="宋体" w:eastAsia="宋体" w:cs="宋体"/>
          <w:b/>
          <w:color w:val="auto"/>
          <w:sz w:val="21"/>
          <w:szCs w:val="21"/>
        </w:rPr>
        <w:t xml:space="preserve">安全责任</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因质量问题造成食物中毒</w:t>
      </w:r>
      <w:r>
        <w:rPr>
          <w:rFonts w:hint="eastAsia" w:ascii="宋体" w:hAnsi="宋体" w:eastAsia="宋体" w:cs="宋体"/>
          <w:color w:val="auto"/>
          <w:sz w:val="21"/>
          <w:szCs w:val="21"/>
          <w:lang w:eastAsia="zh-CN"/>
        </w:rPr>
        <w:t xml:space="preserve">或其他</w:t>
      </w:r>
      <w:r>
        <w:rPr>
          <w:rFonts w:hint="eastAsia" w:ascii="宋体" w:hAnsi="宋体" w:eastAsia="宋体" w:cs="宋体"/>
          <w:color w:val="auto"/>
          <w:sz w:val="21"/>
          <w:szCs w:val="21"/>
        </w:rPr>
        <w:t xml:space="preserve">安全责任事故的，配送企业独立承担一切法律责任和经济责任，双方合同自行终止，并追究由此造成的一切损失。</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配送过程中发生的任何安全事故等均由配送企业独立承担责任。</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配送中所涉运输、装卸、税收及其他相应规费由配送企业自行承担；所需证、照等均由配送企业自行办理。</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严肃财经纪律，加强廉政建设，经查实发现有受贿、行贿现象，取消配送资格，相关人员按情节轻重作出相应处分或处罚；触犯刑律的，依法追究法律责任。</w:t>
      </w:r>
      <w:r/>
    </w:p>
    <w:p>
      <w:pP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九</w:t>
      </w:r>
      <w:r>
        <w:rPr>
          <w:rFonts w:hint="eastAsia" w:ascii="宋体" w:hAnsi="宋体" w:eastAsia="宋体" w:cs="宋体"/>
          <w:b/>
          <w:bCs/>
          <w:color w:val="auto"/>
          <w:sz w:val="21"/>
          <w:szCs w:val="21"/>
        </w:rPr>
        <w:t xml:space="preserve">、售后服务</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采购人对商品质量、价格、数量有疑问应及时与配送企业联系，配送企业在12小时内</w:t>
      </w:r>
      <w:r>
        <w:rPr>
          <w:rFonts w:hint="eastAsia" w:ascii="宋体" w:hAnsi="宋体" w:eastAsia="宋体" w:cs="宋体"/>
          <w:color w:val="auto"/>
          <w:sz w:val="21"/>
          <w:szCs w:val="21"/>
          <w:lang w:eastAsia="zh-CN"/>
        </w:rPr>
        <w:t xml:space="preserve">作出</w:t>
      </w:r>
      <w:r>
        <w:rPr>
          <w:rFonts w:hint="eastAsia" w:ascii="宋体" w:hAnsi="宋体" w:eastAsia="宋体" w:cs="宋体"/>
          <w:color w:val="auto"/>
          <w:sz w:val="21"/>
          <w:szCs w:val="21"/>
        </w:rPr>
        <w:t xml:space="preserve">答复或处理。</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国家法定节假日等特殊时间的供货事宜，配送企业应以采购人要求为准，一般要求在24小时内完成送货。</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对于订单外临时增加配送的商品，配送企业应采购人要求全力做好配合工作。</w:t>
      </w:r>
      <w:r/>
    </w:p>
    <w:p>
      <w:pPr>
        <w:numPr>
          <w:ilvl w:val="0"/>
          <w:numId w:val="0"/>
        </w:numPr>
        <w:keepLines w:val="0"/>
        <w:keepNext w:val="0"/>
        <w:pageBreakBefore w:val="0"/>
        <w:spacing w:line="360" w:lineRule="auto"/>
        <w:widowControl/>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rPr>
        <w:t xml:space="preserve">结算方式：</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（1）合同签订后，乙方向甲方开具发票，甲方自收到发票之日起</w:t>
      </w:r>
      <w:r>
        <w:rPr>
          <w:rFonts w:hint="eastAsia" w:hAnsi="宋体" w:cs="宋体"/>
          <w:sz w:val="21"/>
          <w:szCs w:val="21"/>
          <w:lang w:val="en-US" w:eastAsia="zh-CN"/>
        </w:rPr>
        <w:t xml:space="preserve">10个工作日</w:t>
      </w:r>
      <w:r>
        <w:rPr>
          <w:rFonts w:hint="eastAsia" w:ascii="宋体" w:hAnsi="宋体" w:eastAsia="宋体" w:cs="宋体"/>
          <w:sz w:val="21"/>
          <w:szCs w:val="21"/>
          <w:lang w:val="en-US" w:eastAsia="zh-CN"/>
        </w:rPr>
        <w:t xml:space="preserve">内预付年合同总额（年合同总额暂定为年预算价的1/2）30%的合同款。</w:t>
      </w:r>
      <w:r/>
    </w:p>
    <w:p>
      <w:pPr>
        <w:pStyle w:val="741"/>
        <w:ind w:firstLine="44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本项目按实结算，每月结算一次。款项实行月度考核后结算，单月考核良好以上则全额付款，单月考核及格以下暂停中标人一个月的食材配送资格，二次考核及格以下，甲方有权终止合同，并向甲方赔偿损失。 采购食材按验收单确认的配送数量*配送食材当天的扬州市发改委网站“价格监测”栏目上的价格*中标折扣并结合考核结果结算。结算时扣除预付款，扣完为止。每次付款前乙方向甲方开具发票，甲方自收到发票之日起15个日历天内支付。</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）扬州市发改委网站“价格监测”栏目上没有的同期食材</w:t>
      </w:r>
      <w:r>
        <w:rPr>
          <w:rFonts w:hint="eastAsia" w:ascii="宋体" w:hAnsi="宋体" w:eastAsia="宋体" w:cs="宋体"/>
          <w:b w:val="0"/>
          <w:bCs w:val="0"/>
          <w:color w:val="auto"/>
          <w:sz w:val="21"/>
          <w:szCs w:val="21"/>
          <w:highlight w:val="none"/>
          <w:lang w:val="en-US" w:eastAsia="zh-CN"/>
        </w:rPr>
        <w:t xml:space="preserve">价格</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以双方协商认可的价格为采购执行标准，且此价格不参予让利，但不得高于江都太阳城农贸市场、江都龙川农贸市场同期零售食材价格。</w:t>
      </w:r>
      <w:r/>
    </w:p>
    <w:p>
      <w:pPr>
        <w:ind w:left="0" w:right="0" w:firstLine="440"/>
        <w:keepLines w:val="0"/>
        <w:keepNext w:val="0"/>
        <w:pageBreakBefore w:val="0"/>
        <w:spacing w:line="360" w:lineRule="auto"/>
        <w:widowControl/>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）送货时提供验收单，收货人应签字核对确认，合同付款时需提供验收单作为发票附件。</w:t>
      </w:r>
      <w:r/>
    </w:p>
    <w:p>
      <w:pPr>
        <w:ind w:left="0" w:right="0" w:firstLine="442"/>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扬州市发改委网站“价格监测”栏目：</w:t>
      </w:r>
      <w:r>
        <w:rPr>
          <w:rFonts w:hint="eastAsia" w:ascii="宋体" w:hAnsi="宋体" w:eastAsia="宋体" w:cs="宋体"/>
          <w:b w:val="0"/>
          <w:bCs w:val="0"/>
          <w:color w:val="auto"/>
          <w:sz w:val="21"/>
          <w:szCs w:val="21"/>
          <w:highlight w:val="none"/>
        </w:rPr>
        <w:fldChar w:fldCharType="begin"/>
      </w:r>
      <w:r>
        <w:rPr>
          <w:rFonts w:hint="eastAsia" w:ascii="宋体" w:hAnsi="宋体" w:eastAsia="宋体" w:cs="宋体"/>
          <w:b w:val="0"/>
          <w:bCs w:val="0"/>
          <w:color w:val="auto"/>
          <w:sz w:val="21"/>
          <w:szCs w:val="21"/>
          <w:highlight w:val="none"/>
        </w:rPr>
        <w:instrText xml:space="preserve"> HYPERLINK "http://fgw.yangzhou.gov.cn/fzggw/cbdc/nav_list.shtml" </w:instrText>
      </w:r>
      <w:r>
        <w:rPr>
          <w:rFonts w:hint="eastAsia" w:ascii="宋体" w:hAnsi="宋体" w:eastAsia="宋体" w:cs="宋体"/>
          <w:b w:val="0"/>
          <w:bCs w:val="0"/>
          <w:color w:val="auto"/>
          <w:sz w:val="21"/>
          <w:szCs w:val="21"/>
          <w:highlight w:val="none"/>
        </w:rPr>
        <w:fldChar w:fldCharType="separate"/>
      </w:r>
      <w:r>
        <w:rPr>
          <w:rFonts w:hint="eastAsia" w:ascii="宋体" w:hAnsi="宋体" w:eastAsia="宋体" w:cs="宋体"/>
          <w:b w:val="0"/>
          <w:bCs w:val="0"/>
          <w:color w:val="auto"/>
          <w:sz w:val="21"/>
          <w:szCs w:val="21"/>
          <w:highlight w:val="none"/>
        </w:rPr>
        <w:t xml:space="preserve">http://fgw.yangzhou.gov.cn/fzggw/cbdc/nav_list.shtml</w:t>
      </w:r>
      <w:r>
        <w:rPr>
          <w:rFonts w:hint="eastAsia" w:ascii="宋体" w:hAnsi="宋体" w:eastAsia="宋体" w:cs="宋体"/>
          <w:b w:val="0"/>
          <w:bCs w:val="0"/>
          <w:color w:val="auto"/>
          <w:sz w:val="21"/>
          <w:szCs w:val="21"/>
          <w:highlight w:val="none"/>
        </w:rPr>
        <w:fldChar w:fldCharType="end"/>
      </w:r>
      <w:r/>
    </w:p>
    <w:tbl>
      <w:tblPr>
        <w:tblStyle w:val="731"/>
        <w:tblW w:w="89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5"/>
      </w:tblGrid>
      <w:tr>
        <w:trPr>
          <w:jc w:val="center"/>
        </w:trPr>
        <w:tc>
          <w:tcPr>
            <w:tcBorders>
              <w:left w:val="single" w:color="auto" w:sz="4" w:space="0"/>
            </w:tcBorders>
            <w:tcW w:w="8945" w:type="dxa"/>
            <w:vAlign w:val="top"/>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附表：食材质量及初加工</w:t>
            </w:r>
            <w:r/>
          </w:p>
        </w:tc>
      </w:tr>
      <w:tr>
        <w:trPr>
          <w:jc w:val="center"/>
        </w:trPr>
        <w:tc>
          <w:tcPr>
            <w:tcBorders>
              <w:left w:val="single" w:color="auto" w:sz="4" w:space="0"/>
            </w:tcBorders>
            <w:tcW w:w="8945"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如：早餐做肉包的鲜肉，需提供整片猪肉，由我局使用电动绞肉机初加工为肉馅，不得提供现成肉馅、肉泥；排骨必须提供整片仔排、大骨头为筒子骨，不得提供已切、剁好的骨头；提供净猪大肠；鲫鱼、鳊鱼、草鱼等需提供活鱼，并进行初步加工（开肠破肚，并清洗干净，鲫鱼按130%计重、鳊鱼按130%计重、草鱼按130%计重）；冷冻带鱼、黄鱼等进行初步加工（开肠破肚，并清洗干净，带鱼按140%计重、黄鱼按130%计重）；洋葱去皮切根后按120%计重；土豆去皮后按115%计重；丝瓜去皮后按130%计重；芹菜去根去叶后按</w:t>
            </w:r>
            <w:r/>
          </w:p>
          <w:p>
            <w:pPr>
              <w:jc w:val="left"/>
              <w:keepLines w:val="0"/>
              <w:keepNext w:val="0"/>
              <w:pageBreakBefore w:val="0"/>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150%计重；扁豆去茎后按130%计重；莴苣去皮去叶后按140%计重；刀豆去茎后按130%计重；大、小芋头去皮后按120%计重，未充分考虑部分调研协商解决。其余菜品以市场正常样式提供。</w:t>
            </w:r>
            <w:r/>
          </w:p>
        </w:tc>
      </w:tr>
    </w:tbl>
    <w:p>
      <w:pPr>
        <w:ind w:right="0" w:firstLine="440"/>
        <w:keepLines w:val="0"/>
        <w:keepNext w:val="0"/>
        <w:pageBreakBefore w:val="0"/>
        <w:spacing w:line="360" w:lineRule="auto"/>
        <w:widowControl/>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当指导价与市场批发价有较大差距时（蔬菜±10%、猪肉±5%左右），配送企业应及时反馈信息，可向看守所申请调价，看守所经询价确认后调整。为保证菜价相对稳定，同品种菜蔬原则上一周内不再调价。</w:t>
      </w:r>
      <w:r/>
    </w:p>
    <w:p>
      <w:pPr>
        <w:ind w:left="0" w:right="0" w:firstLine="442"/>
        <w:keepLines w:val="0"/>
        <w:keepNext w:val="0"/>
        <w:pageBreakBefore w:val="0"/>
        <w:spacing w:line="360" w:lineRule="auto"/>
        <w:widowControl/>
        <w:rPr>
          <w:rFonts w:hint="eastAsia" w:ascii="宋体" w:hAnsi="宋体" w:eastAsia="宋体" w:cs="宋体"/>
          <w:color w:val="auto"/>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（6）中标人所供食材的定量包装货品应符合相关规定，足量供应。如有供应货物短斤少两的，一经查实，应第一时间及时补充所缺食材</w:t>
      </w:r>
      <w:r>
        <w:rPr>
          <w:rFonts w:hint="eastAsia" w:ascii="宋体" w:hAnsi="宋体" w:eastAsia="宋体" w:cs="宋体"/>
          <w:color w:val="auto"/>
          <w:sz w:val="21"/>
          <w:szCs w:val="21"/>
        </w:rPr>
        <w:t xml:space="preserve">。</w:t>
      </w:r>
      <w:r>
        <w:rPr>
          <w:rFonts w:hint="eastAsia" w:ascii="宋体" w:hAnsi="宋体" w:eastAsia="宋体" w:cs="宋体"/>
          <w:b w:val="0"/>
          <w:bCs w:val="0"/>
          <w:color w:val="auto"/>
          <w:sz w:val="22"/>
          <w:szCs w:val="22"/>
          <w:highlight w:val="none"/>
          <w:lang w:val="en-US" w:eastAsia="zh-CN"/>
        </w:rPr>
        <w:t xml:space="preserve">如若发生短斤少两事件第一次停供一个月，第二次停止合作。</w:t>
      </w:r>
      <w:r/>
    </w:p>
    <w:p>
      <w:pPr>
        <w:ind w:left="0" w:right="0" w:firstLine="440"/>
        <w:keepLines w:val="0"/>
        <w:keepNext w:val="0"/>
        <w:pageBreakBefore w:val="0"/>
        <w:spacing w:line="360" w:lineRule="auto"/>
        <w:widowControl/>
        <w:rPr>
          <w:rFonts w:hint="eastAsia" w:ascii="宋体" w:hAnsi="宋体" w:eastAsia="宋体" w:cs="宋体"/>
          <w:b/>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报价应包括本项目实施所需货物、包装、运输、装卸、人工、保险、税金、售后服务等一切成本、利润和费用。投标人所报折扣率在合同实施期间保持不变，均不受市场价格及政策性价格的调整而增减。</w:t>
      </w:r>
      <w:r/>
    </w:p>
    <w:p>
      <w:pPr>
        <w:pStyle w:val="737"/>
        <w:jc w:val="both"/>
        <w:keepLines w:val="0"/>
        <w:keepNext w:val="0"/>
        <w:pageBreakBefore w:val="0"/>
        <w:spacing w:after="0" w:line="336" w:lineRule="auto"/>
        <w:rPr>
          <w:rFonts w:hint="eastAsia" w:ascii="宋体" w:hAnsi="宋体" w:eastAsia="宋体" w:cs="宋体"/>
          <w:b/>
          <w:bCs w:val="0"/>
          <w:color w:val="000000"/>
          <w:sz w:val="21"/>
          <w:szCs w:val="21"/>
          <w:highlight w:val="none"/>
          <w:lang w:val="en-US" w:eastAsia="zh-CN"/>
        </w:rPr>
        <w:outlineLvl w:val="1"/>
      </w:pPr>
      <w:r>
        <w:rPr>
          <w:rFonts w:hint="eastAsia" w:ascii="宋体" w:hAnsi="宋体" w:eastAsia="宋体" w:cs="宋体"/>
          <w:b/>
          <w:bCs w:val="0"/>
          <w:color w:val="000000"/>
          <w:sz w:val="21"/>
          <w:szCs w:val="21"/>
          <w:highlight w:val="none"/>
          <w:lang w:val="en-US" w:eastAsia="zh-CN"/>
        </w:rPr>
      </w:r>
      <w:r/>
    </w:p>
    <w:p>
      <w:pPr>
        <w:pStyle w:val="737"/>
        <w:jc w:val="both"/>
        <w:keepLines w:val="0"/>
        <w:keepNext w:val="0"/>
        <w:pageBreakBefore w:val="0"/>
        <w:spacing w:after="0" w:line="336" w:lineRule="auto"/>
        <w:rPr>
          <w:rFonts w:hint="eastAsia" w:ascii="宋体" w:hAnsi="宋体" w:eastAsia="宋体" w:cs="宋体"/>
          <w:b/>
          <w:bCs w:val="0"/>
          <w:color w:val="000000"/>
          <w:sz w:val="21"/>
          <w:szCs w:val="21"/>
          <w:highlight w:val="none"/>
          <w:lang w:val="en-US" w:eastAsia="zh-CN"/>
        </w:rPr>
        <w:outlineLvl w:val="1"/>
      </w:pPr>
      <w:r>
        <w:rPr>
          <w:rFonts w:hint="eastAsia" w:ascii="宋体" w:hAnsi="宋体" w:eastAsia="宋体" w:cs="宋体"/>
          <w:b/>
          <w:bCs w:val="0"/>
          <w:color w:val="000000"/>
          <w:sz w:val="21"/>
          <w:szCs w:val="21"/>
          <w:highlight w:val="none"/>
          <w:lang w:val="en-US" w:eastAsia="zh-CN"/>
        </w:rPr>
      </w:r>
      <w:r/>
    </w:p>
    <w:p>
      <w:pPr>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br w:type="page" w:clear="all"/>
      </w:r>
      <w:bookmarkEnd w:id="4"/>
      <w:r/>
      <w:r/>
    </w:p>
    <w:p>
      <w:pPr>
        <w:jc w:val="center"/>
        <w:rPr>
          <w:rFonts w:hint="eastAsia" w:ascii="宋体" w:hAnsi="宋体"/>
          <w:b/>
          <w:bCs/>
          <w:color w:val="000000"/>
          <w:sz w:val="36"/>
        </w:rPr>
      </w:pPr>
      <w:r>
        <w:rPr>
          <w:rFonts w:hint="eastAsia" w:ascii="宋体" w:hAnsi="宋体"/>
          <w:b/>
          <w:bCs/>
          <w:color w:val="000000"/>
          <w:sz w:val="36"/>
        </w:rPr>
      </w:r>
      <w:r/>
    </w:p>
    <w:p>
      <w:pPr>
        <w:jc w:val="center"/>
        <w:rPr>
          <w:rFonts w:ascii="宋体" w:hAnsi="宋体"/>
          <w:b/>
          <w:bCs/>
          <w:color w:val="000000"/>
          <w:sz w:val="36"/>
        </w:rPr>
      </w:pPr>
      <w:r>
        <w:rPr>
          <w:rFonts w:hint="eastAsia" w:ascii="宋体" w:hAnsi="宋体"/>
          <w:b/>
          <w:bCs/>
          <w:color w:val="000000"/>
          <w:sz w:val="36"/>
        </w:rPr>
        <w:t xml:space="preserve">第五章 评标方法及评标标准</w:t>
      </w:r>
      <w:r/>
    </w:p>
    <w:p>
      <w:pPr>
        <w:pStyle w:val="968"/>
        <w:ind w:firstLine="422"/>
        <w:rPr>
          <w:rFonts w:ascii="宋体" w:hAnsi="宋体"/>
          <w:b/>
          <w:sz w:val="21"/>
          <w:szCs w:val="21"/>
        </w:rPr>
      </w:pPr>
      <w:r>
        <w:rPr>
          <w:rFonts w:hint="eastAsia" w:ascii="宋体" w:hAnsi="宋体"/>
          <w:b/>
          <w:sz w:val="21"/>
          <w:szCs w:val="21"/>
        </w:rPr>
        <w:t xml:space="preserve">一、评标方法</w:t>
      </w:r>
      <w:r/>
    </w:p>
    <w:p>
      <w:pPr>
        <w:pStyle w:val="968"/>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52" w:name="_Toc449017024"/>
      <w:r/>
      <w:bookmarkEnd w:id="52"/>
      <w:r/>
      <w:bookmarkStart w:id="53" w:name="_Toc449016388"/>
      <w:r/>
      <w:bookmarkEnd w:id="53"/>
      <w:r>
        <w:rPr>
          <w:rFonts w:ascii="宋体" w:hAnsi="宋体"/>
          <w:b/>
          <w:szCs w:val="21"/>
        </w:rPr>
        <w:t xml:space="preserve">二、</w:t>
      </w:r>
      <w:r>
        <w:rPr>
          <w:rFonts w:hint="eastAsia" w:ascii="宋体" w:hAnsi="宋体"/>
          <w:b/>
          <w:szCs w:val="21"/>
        </w:rPr>
        <w:t xml:space="preserve">政府采购政策功能落实</w:t>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8"/>
        <w:ind w:left="315" w:firstLine="105"/>
        <w:rPr>
          <w:rFonts w:ascii="宋体" w:hAnsi="宋体"/>
          <w:sz w:val="21"/>
          <w:szCs w:val="21"/>
        </w:rPr>
      </w:pPr>
      <w:r>
        <w:rPr>
          <w:rFonts w:ascii="宋体" w:hAnsi="宋体"/>
          <w:sz w:val="21"/>
          <w:szCs w:val="21"/>
        </w:rPr>
        <w:t xml:space="preserve">1、小微型企业价格扣除</w:t>
      </w:r>
      <w:r/>
    </w:p>
    <w:p>
      <w:pPr>
        <w:pStyle w:val="968"/>
        <w:ind w:firstLine="42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968"/>
        <w:ind w:firstLine="420"/>
        <w:rPr>
          <w:rFonts w:ascii="宋体" w:hAnsi="宋体"/>
          <w:sz w:val="21"/>
          <w:szCs w:val="21"/>
        </w:rPr>
      </w:pPr>
      <w:r>
        <w:rPr>
          <w:rFonts w:ascii="宋体" w:hAnsi="宋体"/>
          <w:sz w:val="21"/>
          <w:szCs w:val="21"/>
        </w:rPr>
        <w:t xml:space="preserve">（2）供应商需按照采购文件的要求提供相应的《企业声明函》。</w:t>
      </w:r>
      <w:r/>
    </w:p>
    <w:p>
      <w:pPr>
        <w:pStyle w:val="968"/>
        <w:ind w:left="420" w:firstLine="0"/>
        <w:rPr>
          <w:rFonts w:ascii="宋体" w:hAnsi="宋体"/>
          <w:sz w:val="21"/>
          <w:szCs w:val="21"/>
        </w:rPr>
      </w:pPr>
      <w:r>
        <w:rPr>
          <w:rFonts w:ascii="宋体" w:hAnsi="宋体"/>
          <w:sz w:val="21"/>
          <w:szCs w:val="21"/>
        </w:rPr>
        <w:t xml:space="preserve">2、残疾人福利单位价格扣除</w:t>
      </w:r>
      <w:r/>
    </w:p>
    <w:p>
      <w:pPr>
        <w:pStyle w:val="968"/>
        <w:ind w:left="315" w:firstLine="105"/>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w:t>
      </w:r>
      <w:r/>
    </w:p>
    <w:p>
      <w:pPr>
        <w:pStyle w:val="968"/>
        <w:ind w:firstLine="0"/>
        <w:rPr>
          <w:rFonts w:ascii="宋体" w:hAnsi="宋体"/>
          <w:sz w:val="21"/>
          <w:szCs w:val="21"/>
        </w:rPr>
      </w:pPr>
      <w:r>
        <w:rPr>
          <w:rFonts w:ascii="宋体" w:hAnsi="宋体"/>
          <w:sz w:val="21"/>
          <w:szCs w:val="21"/>
        </w:rPr>
        <w:t xml:space="preserve">后的价格参与评审。</w:t>
      </w:r>
      <w:r/>
    </w:p>
    <w:p>
      <w:pPr>
        <w:pStyle w:val="968"/>
        <w:ind w:left="420" w:firstLine="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68"/>
        <w:ind w:left="420" w:firstLine="0"/>
        <w:rPr>
          <w:rFonts w:ascii="宋体" w:hAnsi="宋体"/>
          <w:sz w:val="21"/>
          <w:szCs w:val="21"/>
        </w:rPr>
      </w:pPr>
      <w:r>
        <w:rPr>
          <w:rFonts w:ascii="宋体" w:hAnsi="宋体"/>
          <w:sz w:val="21"/>
          <w:szCs w:val="21"/>
        </w:rPr>
        <w:t xml:space="preserve">（3）残疾人福利单位标准请参照《关于促进残疾人就业政府采购政策的通知》（财库</w:t>
      </w:r>
      <w:r/>
    </w:p>
    <w:p>
      <w:pPr>
        <w:pStyle w:val="968"/>
        <w:ind w:left="420" w:hanging="420"/>
        <w:rPr>
          <w:rFonts w:ascii="宋体" w:hAnsi="宋体"/>
          <w:sz w:val="21"/>
          <w:szCs w:val="21"/>
        </w:rPr>
      </w:pPr>
      <w:r>
        <w:rPr>
          <w:rFonts w:ascii="宋体" w:hAnsi="宋体"/>
          <w:sz w:val="21"/>
          <w:szCs w:val="21"/>
        </w:rPr>
        <w:t xml:space="preserve">〔2017〕141号）。</w:t>
      </w:r>
      <w:r/>
    </w:p>
    <w:p>
      <w:pPr>
        <w:pStyle w:val="968"/>
        <w:ind w:left="420" w:firstLine="0"/>
        <w:rPr>
          <w:rFonts w:ascii="宋体" w:hAnsi="宋体"/>
          <w:sz w:val="21"/>
          <w:szCs w:val="21"/>
        </w:rPr>
      </w:pPr>
      <w:r>
        <w:rPr>
          <w:rFonts w:ascii="宋体" w:hAnsi="宋体"/>
          <w:sz w:val="21"/>
          <w:szCs w:val="21"/>
        </w:rPr>
        <w:t xml:space="preserve">3、监狱和戒毒企业价格扣除</w:t>
      </w:r>
      <w:r/>
    </w:p>
    <w:p>
      <w:pPr>
        <w:pStyle w:val="968"/>
        <w:ind w:left="420" w:firstLine="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w:t>
      </w:r>
      <w:r/>
    </w:p>
    <w:p>
      <w:pPr>
        <w:pStyle w:val="968"/>
        <w:ind w:firstLine="0"/>
        <w:rPr>
          <w:rFonts w:ascii="宋体" w:hAnsi="宋体"/>
          <w:sz w:val="21"/>
          <w:szCs w:val="21"/>
        </w:rPr>
      </w:pPr>
      <w:r>
        <w:rPr>
          <w:rFonts w:ascii="宋体" w:hAnsi="宋体"/>
          <w:sz w:val="21"/>
          <w:szCs w:val="21"/>
        </w:rPr>
        <w:t xml:space="preserve">格扣除，用扣除后的价格参与评审。</w:t>
      </w:r>
      <w:r/>
    </w:p>
    <w:p>
      <w:pPr>
        <w:pStyle w:val="968"/>
        <w:ind w:left="420" w:firstLine="0"/>
        <w:rPr>
          <w:rFonts w:ascii="宋体" w:hAnsi="宋体"/>
          <w:sz w:val="21"/>
          <w:szCs w:val="21"/>
        </w:rPr>
      </w:pPr>
      <w:r>
        <w:rPr>
          <w:rFonts w:ascii="宋体" w:hAnsi="宋体"/>
          <w:sz w:val="21"/>
          <w:szCs w:val="21"/>
        </w:rPr>
        <w:t xml:space="preserve">（2）监狱企业参加政府采购活动时，需提供由省级以上监狱管理局、戒毒管理局(含</w:t>
      </w:r>
      <w:r/>
    </w:p>
    <w:p>
      <w:pPr>
        <w:pStyle w:val="968"/>
        <w:ind w:left="420" w:hanging="420"/>
        <w:rPr>
          <w:rFonts w:ascii="宋体" w:hAnsi="宋体"/>
          <w:sz w:val="21"/>
          <w:szCs w:val="21"/>
        </w:rPr>
      </w:pPr>
      <w:r>
        <w:rPr>
          <w:rFonts w:hint="eastAsia" w:ascii="宋体" w:hAnsi="宋体"/>
          <w:sz w:val="21"/>
          <w:szCs w:val="21"/>
        </w:rPr>
        <w:t xml:space="preserve">新</w:t>
      </w:r>
      <w:r>
        <w:rPr>
          <w:rFonts w:ascii="宋体" w:hAnsi="宋体"/>
          <w:sz w:val="21"/>
          <w:szCs w:val="21"/>
        </w:rPr>
        <w:t xml:space="preserve">疆生产建设兵团)出具的属于监狱企业的证明文件。供应商如不提供上述证明文件，价格</w:t>
      </w:r>
      <w:r/>
    </w:p>
    <w:p>
      <w:pPr>
        <w:pStyle w:val="968"/>
        <w:ind w:left="420" w:hanging="420"/>
        <w:rPr>
          <w:rFonts w:ascii="宋体" w:hAnsi="宋体"/>
          <w:sz w:val="21"/>
          <w:szCs w:val="21"/>
        </w:rPr>
      </w:pPr>
      <w:r>
        <w:rPr>
          <w:rFonts w:ascii="宋体" w:hAnsi="宋体"/>
          <w:sz w:val="21"/>
          <w:szCs w:val="21"/>
        </w:rPr>
        <w:t xml:space="preserve">不做相应扣除。</w:t>
      </w:r>
      <w:r/>
    </w:p>
    <w:p>
      <w:pPr>
        <w:pStyle w:val="968"/>
        <w:ind w:firstLine="42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68"/>
        <w:ind w:firstLine="420"/>
        <w:rPr>
          <w:rFonts w:ascii="宋体" w:hAnsi="宋体"/>
          <w:sz w:val="21"/>
          <w:szCs w:val="21"/>
        </w:rPr>
      </w:pPr>
      <w:r>
        <w:rPr>
          <w:rFonts w:ascii="宋体" w:hAnsi="宋体"/>
          <w:sz w:val="21"/>
          <w:szCs w:val="21"/>
        </w:rPr>
        <w:t xml:space="preserve">4、残疾人福利单位、监狱企业属于小型、微型企业的，不重复享受政策。</w:t>
      </w:r>
      <w:r/>
    </w:p>
    <w:p>
      <w:pPr>
        <w:pStyle w:val="968"/>
        <w:ind w:firstLine="42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 </w:t>
      </w:r>
      <w:r/>
    </w:p>
    <w:p>
      <w:pPr>
        <w:pStyle w:val="968"/>
        <w:ind w:firstLine="42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68"/>
        <w:ind w:firstLine="422"/>
        <w:rPr>
          <w:rFonts w:ascii="宋体" w:hAnsi="宋体"/>
          <w:b/>
          <w:sz w:val="21"/>
          <w:szCs w:val="21"/>
        </w:rPr>
      </w:pPr>
      <w:r>
        <w:rPr>
          <w:rFonts w:hint="eastAsia" w:ascii="宋体" w:hAnsi="宋体"/>
          <w:b/>
          <w:sz w:val="21"/>
          <w:szCs w:val="21"/>
        </w:rPr>
        <w:t xml:space="preserve">三、评标标准</w:t>
      </w:r>
      <w:r/>
    </w:p>
    <w:tbl>
      <w:tblPr>
        <w:tblStyle w:val="731"/>
        <w:tblW w:w="8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38"/>
        <w:gridCol w:w="5540"/>
        <w:gridCol w:w="1060"/>
      </w:tblGrid>
      <w:tr>
        <w:trPr>
          <w:cantSplit/>
          <w:jc w:val="center"/>
          <w:trHeight w:val="90"/>
        </w:trPr>
        <w:tc>
          <w:tcPr>
            <w:tcW w:w="750" w:type="dxa"/>
            <w:vAlign w:val="center"/>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138" w:type="dxa"/>
            <w:vAlign w:val="center"/>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t xml:space="preserve">评分</w:t>
            </w:r>
            <w:r/>
          </w:p>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t xml:space="preserve">因素</w:t>
            </w:r>
            <w:r/>
          </w:p>
        </w:tc>
        <w:tc>
          <w:tcPr>
            <w:tcW w:w="5540" w:type="dxa"/>
            <w:vAlign w:val="center"/>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t xml:space="preserve">评分标准</w:t>
            </w:r>
            <w:r/>
          </w:p>
        </w:tc>
        <w:tc>
          <w:tcPr>
            <w:tcW w:w="1060" w:type="dxa"/>
            <w:vAlign w:val="center"/>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cantSplit/>
          <w:jc w:val="center"/>
          <w:trHeight w:val="1055"/>
        </w:trPr>
        <w:tc>
          <w:tcPr>
            <w:tcW w:w="750" w:type="dxa"/>
            <w:vAlign w:val="center"/>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t xml:space="preserve">一</w:t>
            </w:r>
            <w:r/>
          </w:p>
        </w:tc>
        <w:tc>
          <w:tcPr>
            <w:tcW w:w="1138" w:type="dxa"/>
            <w:vAlign w:val="center"/>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t xml:space="preserve">价格</w:t>
            </w:r>
            <w:r/>
          </w:p>
        </w:tc>
        <w:tc>
          <w:tcPr>
            <w:tcW w:w="5540" w:type="dxa"/>
            <w:vAlign w:val="center"/>
            <w:textDirection w:val="lrTb"/>
            <w:noWrap w:val="false"/>
          </w:tcPr>
          <w:p>
            <w:pPr>
              <w:pStyle w:val="984"/>
              <w:ind w:firstLine="42"/>
              <w:rPr>
                <w:rFonts w:hint="eastAsia" w:ascii="宋体" w:hAnsi="宋体" w:eastAsia="宋体" w:cs="宋体"/>
                <w:sz w:val="21"/>
                <w:szCs w:val="21"/>
                <w:lang w:val="en-US" w:eastAsia="zh-CN"/>
              </w:rPr>
            </w:pPr>
            <w:r/>
            <w:bookmarkStart w:id="58" w:name="_GoBack"/>
            <w:r>
              <w:rPr>
                <w:rFonts w:hint="eastAsia" w:ascii="宋体" w:hAnsi="宋体" w:eastAsia="宋体" w:cs="宋体"/>
                <w:sz w:val="21"/>
                <w:szCs w:val="21"/>
                <w:lang w:val="en-US" w:eastAsia="zh-CN"/>
              </w:rPr>
              <w:t xml:space="preserve">参与评审的折扣率=投标折扣率；例如：优惠率90%即折扣90%</w:t>
            </w:r>
            <w:r/>
          </w:p>
          <w:p>
            <w:pPr>
              <w:pStyle w:val="984"/>
              <w:ind w:firstLine="4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以满足招标要求的有效投标中最低的参与评审的折扣率为评标基准价，得30分；其他投标报价得分计算公式如下：</w:t>
            </w:r>
            <w:r>
              <w:rPr>
                <w:rFonts w:hint="eastAsia" w:eastAsia="宋体" w:cs="宋体"/>
                <w:sz w:val="21"/>
                <w:szCs w:val="21"/>
                <w:lang w:val="en-US" w:eastAsia="zh-CN"/>
              </w:rPr>
              <w:t xml:space="preserve">投标</w:t>
            </w:r>
            <w:r>
              <w:rPr>
                <w:rFonts w:hint="eastAsia" w:ascii="宋体" w:hAnsi="宋体" w:eastAsia="宋体" w:cs="宋体"/>
                <w:sz w:val="21"/>
                <w:szCs w:val="21"/>
                <w:lang w:val="en-US" w:eastAsia="zh-CN"/>
              </w:rPr>
              <w:t xml:space="preserve">报价得分=（</w:t>
            </w:r>
            <w:r>
              <w:rPr>
                <w:rFonts w:hint="eastAsia" w:eastAsia="宋体" w:cs="宋体"/>
                <w:sz w:val="21"/>
                <w:szCs w:val="21"/>
                <w:lang w:val="en-US" w:eastAsia="zh-CN"/>
              </w:rPr>
              <w:t xml:space="preserve">评标</w:t>
            </w:r>
            <w:r>
              <w:rPr>
                <w:rFonts w:hint="eastAsia" w:ascii="宋体" w:hAnsi="宋体" w:eastAsia="宋体" w:cs="宋体"/>
                <w:sz w:val="21"/>
                <w:szCs w:val="21"/>
                <w:lang w:val="en-US" w:eastAsia="zh-CN"/>
              </w:rPr>
              <w:t xml:space="preserve">基准价/投标响应折扣率）*30（保留2位小数）</w:t>
            </w:r>
            <w:r/>
          </w:p>
          <w:p>
            <w:pPr>
              <w:pStyle w:val="984"/>
              <w:ind w:firstLine="4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注：投标折扣率超出最高折扣率的投标文件作无效标处理。</w:t>
            </w:r>
            <w:bookmarkEnd w:id="58"/>
            <w:r/>
            <w:r/>
          </w:p>
        </w:tc>
        <w:tc>
          <w:tcPr>
            <w:tcW w:w="1060"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p>
        </w:tc>
      </w:tr>
      <w:tr>
        <w:trPr>
          <w:cantSplit/>
          <w:jc w:val="center"/>
          <w:trHeight w:val="792"/>
        </w:trPr>
        <w:tc>
          <w:tcPr>
            <w:tcW w:w="750" w:type="dxa"/>
            <w:vAlign w:val="center"/>
            <w:vMerge w:val="restart"/>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t xml:space="preserve">二</w:t>
            </w:r>
            <w:r/>
          </w:p>
        </w:tc>
        <w:tc>
          <w:tcPr>
            <w:tcW w:w="1138" w:type="dxa"/>
            <w:vAlign w:val="center"/>
            <w:vMerge w:val="restart"/>
            <w:textDirection w:val="lrTb"/>
            <w:noWrap w:val="false"/>
          </w:tcPr>
          <w:p>
            <w:pPr>
              <w:pStyle w:val="984"/>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管理方案</w:t>
            </w:r>
            <w:r/>
          </w:p>
        </w:tc>
        <w:tc>
          <w:tcPr>
            <w:tcW w:w="5540" w:type="dxa"/>
            <w:vAlign w:val="center"/>
            <w:textDirection w:val="lrTb"/>
            <w:noWrap w:val="false"/>
          </w:tcPr>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食品安全管理和质量控制制度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及</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的实际情况制定科学、严密、合理的食品安全管理和质量控制制度。</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方案详尽、内容明确、分析准确、全面，满足招标要求、符合相关规范要求的得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方案较完整、有漏缺的、符合相关规范要求，但不影响项目实施或内容思路简单、可实施性一般得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方案不完整，按照方案不能或较难实施或不符合相关规范要求的得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未提供方案的不得分。</w:t>
            </w:r>
            <w:r/>
          </w:p>
        </w:tc>
        <w:tc>
          <w:tcPr>
            <w:tcW w:w="1060"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r>
      <w:tr>
        <w:trPr>
          <w:cantSplit/>
          <w:jc w:val="center"/>
          <w:trHeight w:val="792"/>
        </w:trPr>
        <w:tc>
          <w:tcPr>
            <w:tcW w:w="750" w:type="dxa"/>
            <w:vAlign w:val="center"/>
            <w:vMerge w:val="continue"/>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r>
            <w:r/>
          </w:p>
        </w:tc>
        <w:tc>
          <w:tcPr>
            <w:tcW w:w="1138" w:type="dxa"/>
            <w:vAlign w:val="center"/>
            <w:vMerge w:val="continue"/>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r>
            <w:r/>
          </w:p>
        </w:tc>
        <w:tc>
          <w:tcPr>
            <w:tcW w:w="5540" w:type="dxa"/>
            <w:vAlign w:val="center"/>
            <w:textDirection w:val="lrTb"/>
            <w:noWrap w:val="false"/>
          </w:tcPr>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color w:val="000000"/>
                <w:sz w:val="21"/>
                <w:szCs w:val="21"/>
                <w:highlight w:val="none"/>
              </w:rPr>
              <w:t xml:space="preserve">采购管理方案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及</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的实际情况制定科学、严密、合理的</w:t>
            </w:r>
            <w:r>
              <w:rPr>
                <w:rFonts w:hint="eastAsia" w:ascii="宋体" w:hAnsi="宋体" w:eastAsia="宋体" w:cs="宋体"/>
                <w:color w:val="000000"/>
                <w:sz w:val="21"/>
                <w:szCs w:val="21"/>
                <w:highlight w:val="none"/>
              </w:rPr>
              <w:t xml:space="preserve">采购管理方案</w:t>
            </w:r>
            <w:r>
              <w:rPr>
                <w:rFonts w:hint="eastAsia" w:ascii="宋体" w:hAnsi="宋体" w:eastAsia="宋体" w:cs="宋体"/>
                <w:sz w:val="21"/>
                <w:szCs w:val="21"/>
              </w:rPr>
              <w:t xml:space="preserve">。</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方案详尽、内容明确、分析准确、全面，满足招标要求、符合相关规范要求的得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方案较完整、有漏缺的、符合相关规范要求，但不影响项目实施或内容思路简单、可实施性一般得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方案不完整，按照方案不能或较难实施或不符合相关规范要求的得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numPr>
                <w:ilvl w:val="0"/>
                <w:numId w:val="0"/>
              </w:numPr>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未提供方案的不得分。</w:t>
            </w:r>
            <w:r/>
          </w:p>
        </w:tc>
        <w:tc>
          <w:tcPr>
            <w:tcW w:w="1060" w:type="dxa"/>
            <w:vAlign w:val="center"/>
            <w:textDirection w:val="lrTb"/>
            <w:noWrap w:val="false"/>
          </w:tcPr>
          <w:p>
            <w:pPr>
              <w:pStyle w:val="984"/>
              <w:ind w:firstLine="42"/>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r>
      <w:tr>
        <w:trPr>
          <w:cantSplit/>
          <w:jc w:val="center"/>
          <w:trHeight w:val="1315"/>
        </w:trPr>
        <w:tc>
          <w:tcPr>
            <w:tcW w:w="750" w:type="dxa"/>
            <w:vAlign w:val="center"/>
            <w:vMerge w:val="continue"/>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r>
            <w:r/>
          </w:p>
        </w:tc>
        <w:tc>
          <w:tcPr>
            <w:tcW w:w="1138" w:type="dxa"/>
            <w:vAlign w:val="center"/>
            <w:vMerge w:val="continue"/>
            <w:textDirection w:val="lrTb"/>
            <w:noWrap w:val="false"/>
          </w:tcPr>
          <w:p>
            <w:pPr>
              <w:pStyle w:val="984"/>
              <w:ind w:firstLine="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540" w:type="dxa"/>
            <w:vAlign w:val="center"/>
            <w:textDirection w:val="lrTb"/>
            <w:noWrap w:val="false"/>
          </w:tcPr>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3、仓储管理方案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及</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的实际情况制定科学、严密、合理的</w:t>
            </w:r>
            <w:r>
              <w:rPr>
                <w:rFonts w:hint="eastAsia" w:ascii="宋体" w:hAnsi="宋体" w:eastAsia="宋体" w:cs="宋体"/>
                <w:color w:val="000000"/>
                <w:sz w:val="21"/>
                <w:szCs w:val="21"/>
                <w:highlight w:val="none"/>
              </w:rPr>
              <w:t xml:space="preserve">仓储管理方案</w:t>
            </w:r>
            <w:r>
              <w:rPr>
                <w:rFonts w:hint="eastAsia" w:ascii="宋体" w:hAnsi="宋体" w:eastAsia="宋体" w:cs="宋体"/>
                <w:sz w:val="21"/>
                <w:szCs w:val="21"/>
              </w:rPr>
              <w:t xml:space="preserve">。</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方案详尽、内容明确、分析准确、全面，满足招标要求、符合相关规范要求的得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方案较完整、有漏缺的、符合相关规范要求，但不影响项目实施或内容思路简单、可实施性一般得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方案不完整，按照方案不能或较难实施或不符合相关规范要求的得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rPr>
              <w:t xml:space="preserve">未提供方案的不得分。</w:t>
            </w:r>
            <w:r/>
          </w:p>
        </w:tc>
        <w:tc>
          <w:tcPr>
            <w:tcW w:w="1060" w:type="dxa"/>
            <w:vAlign w:val="center"/>
            <w:textDirection w:val="lrTb"/>
            <w:noWrap w:val="false"/>
          </w:tcPr>
          <w:p>
            <w:pPr>
              <w:pStyle w:val="984"/>
              <w:ind w:firstLine="42"/>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p>
        </w:tc>
      </w:tr>
      <w:tr>
        <w:trPr>
          <w:cantSplit/>
          <w:jc w:val="center"/>
          <w:trHeight w:val="792"/>
        </w:trPr>
        <w:tc>
          <w:tcPr>
            <w:tcW w:w="750" w:type="dxa"/>
            <w:vAlign w:val="center"/>
            <w:vMerge w:val="continue"/>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r>
            <w:r/>
          </w:p>
        </w:tc>
        <w:tc>
          <w:tcPr>
            <w:tcW w:w="1138" w:type="dxa"/>
            <w:vAlign w:val="center"/>
            <w:vMerge w:val="continue"/>
            <w:textDirection w:val="lrTb"/>
            <w:noWrap w:val="false"/>
          </w:tcPr>
          <w:p>
            <w:pPr>
              <w:pStyle w:val="984"/>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540" w:type="dxa"/>
            <w:vAlign w:val="center"/>
            <w:textDirection w:val="lrTb"/>
            <w:noWrap w:val="false"/>
          </w:tcPr>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货源提供方案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及</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的实际情况制定科学、严密、合理的</w:t>
            </w:r>
            <w:r>
              <w:rPr>
                <w:rFonts w:hint="eastAsia" w:ascii="宋体" w:hAnsi="宋体" w:eastAsia="宋体" w:cs="宋体"/>
                <w:color w:val="000000"/>
                <w:sz w:val="21"/>
                <w:szCs w:val="21"/>
                <w:highlight w:val="none"/>
              </w:rPr>
              <w:t xml:space="preserve">货源提供方案</w:t>
            </w:r>
            <w:r>
              <w:rPr>
                <w:rFonts w:hint="eastAsia" w:ascii="宋体" w:hAnsi="宋体" w:eastAsia="宋体" w:cs="宋体"/>
                <w:sz w:val="21"/>
                <w:szCs w:val="21"/>
              </w:rPr>
              <w:t xml:space="preserve">。</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方案详尽、内容明确、分析准确、全面，满足招标要求、符合相关规范要求的得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方案较完整、有漏缺的、符合相关规范要求，但不影响项目实施或内容思路简单、可实施性一般得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方案不完整，按照方案不能或较难实施或不符合相关规范要求的得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rPr>
              <w:t xml:space="preserve">未提供方案的不得分。</w:t>
            </w:r>
            <w:r/>
          </w:p>
        </w:tc>
        <w:tc>
          <w:tcPr>
            <w:tcW w:w="1060" w:type="dxa"/>
            <w:vAlign w:val="center"/>
            <w:textDirection w:val="lrTb"/>
            <w:noWrap w:val="false"/>
          </w:tcPr>
          <w:p>
            <w:pPr>
              <w:pStyle w:val="984"/>
              <w:ind w:firstLine="42"/>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r>
      <w:tr>
        <w:trPr>
          <w:cantSplit/>
          <w:jc w:val="center"/>
          <w:trHeight w:val="595"/>
        </w:trPr>
        <w:tc>
          <w:tcPr>
            <w:tcW w:w="750" w:type="dxa"/>
            <w:vAlign w:val="center"/>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t xml:space="preserve">三</w:t>
            </w:r>
            <w:r/>
          </w:p>
        </w:tc>
        <w:tc>
          <w:tcPr>
            <w:tcW w:w="1138" w:type="dxa"/>
            <w:vAlign w:val="center"/>
            <w:textDirection w:val="lrTb"/>
            <w:noWrap w:val="false"/>
          </w:tcPr>
          <w:p>
            <w:pPr>
              <w:pStyle w:val="984"/>
              <w:ind w:firstLine="42"/>
              <w:jc w:val="center"/>
              <w:rPr>
                <w:rFonts w:hint="eastAsia" w:ascii="宋体" w:hAnsi="宋体" w:eastAsia="宋体" w:cs="宋体"/>
                <w:sz w:val="21"/>
                <w:szCs w:val="21"/>
              </w:rPr>
            </w:pPr>
            <w:r>
              <w:rPr>
                <w:rFonts w:hint="eastAsia" w:ascii="宋体" w:hAnsi="宋体" w:eastAsia="宋体" w:cs="宋体"/>
                <w:sz w:val="21"/>
                <w:szCs w:val="21"/>
              </w:rPr>
              <w:t xml:space="preserve">配送策略</w:t>
            </w:r>
            <w:r/>
          </w:p>
        </w:tc>
        <w:tc>
          <w:tcPr>
            <w:tcW w:w="5540" w:type="dxa"/>
            <w:vAlign w:val="center"/>
            <w:textDirection w:val="lrTb"/>
            <w:noWrap w:val="false"/>
          </w:tcPr>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配送策略。投标人</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及</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的实际情况制定科学、严密、合理的</w:t>
            </w:r>
            <w:r>
              <w:rPr>
                <w:rFonts w:hint="eastAsia" w:ascii="宋体" w:hAnsi="宋体" w:eastAsia="宋体" w:cs="宋体"/>
                <w:sz w:val="21"/>
                <w:szCs w:val="21"/>
                <w:lang w:val="en-US" w:eastAsia="zh-CN"/>
              </w:rPr>
              <w:t xml:space="preserve">配送策略</w:t>
            </w:r>
            <w:r>
              <w:rPr>
                <w:rFonts w:hint="eastAsia" w:ascii="宋体" w:hAnsi="宋体" w:eastAsia="宋体" w:cs="宋体"/>
                <w:sz w:val="21"/>
                <w:szCs w:val="21"/>
              </w:rPr>
              <w:t xml:space="preserve">。</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方案详尽、内容明确、分析准确、全面，满足招标要求、符合相关规范要求的得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方案较完整、有漏缺的、符合相关规范要求，但不影响项目实施或内容思路简单、可实施性一般得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方案不完整，按照方案不能或较难实施或不符合相关规范要求的得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84"/>
              <w:ind w:firstLine="42"/>
              <w:rPr>
                <w:rFonts w:hint="eastAsia" w:ascii="宋体" w:hAnsi="宋体" w:eastAsia="宋体" w:cs="宋体"/>
                <w:sz w:val="21"/>
                <w:szCs w:val="21"/>
              </w:rPr>
            </w:pPr>
            <w:r>
              <w:rPr>
                <w:rFonts w:hint="eastAsia" w:ascii="宋体" w:hAnsi="宋体" w:eastAsia="宋体" w:cs="宋体"/>
                <w:sz w:val="21"/>
                <w:szCs w:val="21"/>
              </w:rPr>
              <w:t xml:space="preserve">未提供方案的不得分。</w:t>
            </w:r>
            <w:r/>
          </w:p>
        </w:tc>
        <w:tc>
          <w:tcPr>
            <w:tcW w:w="1060"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eastAsia="宋体" w:cs="宋体"/>
                <w:sz w:val="21"/>
                <w:szCs w:val="21"/>
                <w:lang w:val="en-US" w:eastAsia="zh-CN"/>
              </w:rPr>
              <w:t xml:space="preserve">5</w:t>
            </w:r>
            <w:r/>
          </w:p>
        </w:tc>
      </w:tr>
      <w:tr>
        <w:trPr>
          <w:cantSplit/>
          <w:jc w:val="center"/>
          <w:trHeight w:val="774"/>
        </w:trPr>
        <w:tc>
          <w:tcPr>
            <w:tcW w:w="750"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四</w:t>
            </w:r>
            <w:r/>
          </w:p>
        </w:tc>
        <w:tc>
          <w:tcPr>
            <w:tcW w:w="1138"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配送保障</w:t>
            </w:r>
            <w:r/>
          </w:p>
        </w:tc>
        <w:tc>
          <w:tcPr>
            <w:tcW w:w="5540" w:type="dxa"/>
            <w:vAlign w:val="center"/>
            <w:textDirection w:val="lrTb"/>
            <w:noWrap w:val="false"/>
          </w:tcPr>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配送保障。投标人</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及</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的实际情况制定科学、严密、合理的</w:t>
            </w:r>
            <w:r>
              <w:rPr>
                <w:rFonts w:hint="eastAsia" w:ascii="宋体" w:hAnsi="宋体" w:eastAsia="宋体" w:cs="宋体"/>
                <w:sz w:val="21"/>
                <w:szCs w:val="21"/>
                <w:lang w:val="en-US" w:eastAsia="zh-CN"/>
              </w:rPr>
              <w:t xml:space="preserve">配送保障</w:t>
            </w:r>
            <w:r>
              <w:rPr>
                <w:rFonts w:hint="eastAsia" w:ascii="宋体" w:hAnsi="宋体" w:eastAsia="宋体" w:cs="宋体"/>
                <w:sz w:val="21"/>
                <w:szCs w:val="21"/>
              </w:rPr>
              <w:t xml:space="preserve">。</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方案详尽、内容明确、分析准确、全面，满足招标要求、符合相关规范要求的得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方案较完整、有漏缺的、符合相关规范要求，但不影响项目实施或内容思路简单、可实施性一般得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方案不完整，按照方案不能或较难实施或不符合相关规范要求的得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84"/>
              <w:ind w:firstLine="42"/>
              <w:rPr>
                <w:rFonts w:hint="eastAsia" w:ascii="宋体" w:hAnsi="宋体" w:eastAsia="宋体" w:cs="宋体"/>
                <w:sz w:val="21"/>
                <w:szCs w:val="21"/>
              </w:rPr>
            </w:pPr>
            <w:r>
              <w:rPr>
                <w:rFonts w:hint="eastAsia" w:ascii="宋体" w:hAnsi="宋体" w:eastAsia="宋体" w:cs="宋体"/>
                <w:sz w:val="21"/>
                <w:szCs w:val="21"/>
              </w:rPr>
              <w:t xml:space="preserve">未提供方案的不得分。</w:t>
            </w:r>
            <w:r/>
          </w:p>
        </w:tc>
        <w:tc>
          <w:tcPr>
            <w:tcW w:w="1060"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eastAsia="宋体" w:cs="宋体"/>
                <w:sz w:val="21"/>
                <w:szCs w:val="21"/>
                <w:lang w:val="en-US" w:eastAsia="zh-CN"/>
              </w:rPr>
              <w:t xml:space="preserve">5</w:t>
            </w:r>
            <w:r/>
          </w:p>
        </w:tc>
      </w:tr>
      <w:tr>
        <w:trPr>
          <w:cantSplit/>
          <w:jc w:val="center"/>
          <w:trHeight w:val="774"/>
        </w:trPr>
        <w:tc>
          <w:tcPr>
            <w:tcW w:w="750"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五</w:t>
            </w:r>
            <w:r/>
          </w:p>
        </w:tc>
        <w:tc>
          <w:tcPr>
            <w:tcW w:w="1138"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应急预案</w:t>
            </w:r>
            <w:r/>
          </w:p>
        </w:tc>
        <w:tc>
          <w:tcPr>
            <w:tcW w:w="5540" w:type="dxa"/>
            <w:vAlign w:val="center"/>
            <w:textDirection w:val="lrTb"/>
            <w:noWrap w:val="false"/>
          </w:tcPr>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应急预案。投标人</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及</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的实际情况制定科学、严密、合理的</w:t>
            </w:r>
            <w:r>
              <w:rPr>
                <w:rFonts w:hint="eastAsia" w:ascii="宋体" w:hAnsi="宋体" w:eastAsia="宋体" w:cs="宋体"/>
                <w:sz w:val="21"/>
                <w:szCs w:val="21"/>
                <w:lang w:val="en-US" w:eastAsia="zh-CN"/>
              </w:rPr>
              <w:t xml:space="preserve">应急预案</w:t>
            </w:r>
            <w:r>
              <w:rPr>
                <w:rFonts w:hint="eastAsia" w:ascii="宋体" w:hAnsi="宋体" w:eastAsia="宋体" w:cs="宋体"/>
                <w:sz w:val="21"/>
                <w:szCs w:val="21"/>
              </w:rPr>
              <w:t xml:space="preserve">。</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方案详尽、内容明确、分析准确、全面，满足招标要求、符合相关规范要求的得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方案较完整、有漏缺的、符合相关规范要求，但不影响项目实施或内容思路简单、可实施性一般得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732"/>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方案不完整，按照方案不能或较难实施或不符合相关规范要求的得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84"/>
              <w:ind w:firstLine="42"/>
              <w:rPr>
                <w:rFonts w:hint="eastAsia" w:ascii="宋体" w:hAnsi="宋体" w:eastAsia="宋体" w:cs="宋体"/>
                <w:sz w:val="21"/>
                <w:szCs w:val="21"/>
              </w:rPr>
            </w:pPr>
            <w:r>
              <w:rPr>
                <w:rFonts w:hint="eastAsia" w:ascii="宋体" w:hAnsi="宋体" w:eastAsia="宋体" w:cs="宋体"/>
                <w:sz w:val="21"/>
                <w:szCs w:val="21"/>
              </w:rPr>
              <w:t xml:space="preserve">未提供方案的不得分。</w:t>
            </w:r>
            <w:r/>
          </w:p>
        </w:tc>
        <w:tc>
          <w:tcPr>
            <w:tcW w:w="1060"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eastAsia="宋体" w:cs="宋体"/>
                <w:sz w:val="21"/>
                <w:szCs w:val="21"/>
                <w:lang w:val="en-US" w:eastAsia="zh-CN"/>
              </w:rPr>
              <w:t xml:space="preserve">5</w:t>
            </w:r>
            <w:r/>
          </w:p>
        </w:tc>
      </w:tr>
      <w:tr>
        <w:trPr>
          <w:cantSplit/>
          <w:jc w:val="center"/>
          <w:trHeight w:val="2338"/>
        </w:trPr>
        <w:tc>
          <w:tcPr>
            <w:tcW w:w="750"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六</w:t>
            </w:r>
            <w:r/>
          </w:p>
        </w:tc>
        <w:tc>
          <w:tcPr>
            <w:tcW w:w="1138"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配送车辆及人员</w:t>
            </w:r>
            <w:r/>
          </w:p>
        </w:tc>
        <w:tc>
          <w:tcPr>
            <w:tcW w:w="5540" w:type="dxa"/>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1、有专用配送车辆，车辆类型为冷藏箱式车辆，冷藏箱式车辆每辆得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分，最高得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分，小轿车面包车等非运输车辆及其他车辆的不纳入计算。</w:t>
            </w:r>
            <w:r/>
          </w:p>
          <w:p>
            <w:pPr>
              <w:numPr>
                <w:ilvl w:val="0"/>
                <w:numId w:val="0"/>
              </w:numPr>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①投标人提供的配送车辆可自有、可租赁、可作出配备到位的承诺函。 ②以上自有车辆须提供车辆行驶证或其他相关证明材料原件扫描上传；租赁车辆须提供租赁协议及车辆行驶证或其他证明材料（车辆行驶证或其他证明材料应与租赁协议相符），原件扫描上传；作出承诺配置的须在取得中标通知书后签订合同前将所有承诺的车辆设备配置到位，并提交车辆行驶证或其他证明材料复印件并加盖投标人公章。</w:t>
            </w:r>
            <w:r>
              <w:rPr>
                <w:rFonts w:hint="default" w:ascii="宋体" w:hAnsi="宋体" w:eastAsia="宋体" w:cs="宋体"/>
                <w:b/>
                <w:bCs/>
                <w:sz w:val="21"/>
                <w:szCs w:val="21"/>
                <w:lang w:val="en-US" w:eastAsia="zh-CN"/>
              </w:rPr>
              <w:t xml:space="preserve">自有及租赁的车辆也须在取得中标通知书后签订合同前配置到位。</w:t>
            </w:r>
            <w:r>
              <w:rPr>
                <w:rFonts w:hint="eastAsia" w:ascii="宋体" w:hAnsi="宋体" w:eastAsia="宋体" w:cs="宋体"/>
                <w:b/>
                <w:bCs/>
                <w:sz w:val="21"/>
                <w:szCs w:val="21"/>
                <w:lang w:val="en-US" w:eastAsia="zh-CN"/>
              </w:rPr>
              <w:t xml:space="preserve">未提供不得分。</w:t>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2、有专业送货服务人员，每有1人得1</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分，满分3分。</w:t>
            </w:r>
            <w:r>
              <w:rPr>
                <w:rFonts w:hint="eastAsia" w:ascii="宋体" w:hAnsi="宋体" w:eastAsia="宋体" w:cs="宋体"/>
                <w:b/>
                <w:bCs/>
                <w:sz w:val="21"/>
                <w:szCs w:val="21"/>
                <w:lang w:val="en-US" w:eastAsia="zh-CN"/>
              </w:rPr>
              <w:t xml:space="preserve">（提供相关人员身份证、健康证、驾驶证及投标人为其缴纳的近三个月任意一个月社保证明原件扫描上传）</w:t>
            </w:r>
            <w:r/>
          </w:p>
        </w:tc>
        <w:tc>
          <w:tcPr>
            <w:tcW w:w="1060"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eastAsia="宋体" w:cs="宋体"/>
                <w:sz w:val="21"/>
                <w:szCs w:val="21"/>
                <w:lang w:val="en-US" w:eastAsia="zh-CN"/>
              </w:rPr>
              <w:t xml:space="preserve">7</w:t>
            </w:r>
            <w:r/>
          </w:p>
        </w:tc>
      </w:tr>
      <w:tr>
        <w:trPr>
          <w:cantSplit/>
          <w:jc w:val="center"/>
          <w:trHeight w:val="465"/>
        </w:trPr>
        <w:tc>
          <w:tcPr>
            <w:tcW w:w="750" w:type="dxa"/>
            <w:vAlign w:val="center"/>
            <w:vMerge w:val="restart"/>
            <w:textDirection w:val="lrTb"/>
            <w:noWrap w:val="false"/>
          </w:tcPr>
          <w:p>
            <w:pPr>
              <w:pStyle w:val="984"/>
              <w:ind w:firstLine="42"/>
              <w:jc w:val="center"/>
              <w:rPr>
                <w:rFonts w:hint="default" w:ascii="宋体" w:hAnsi="宋体" w:eastAsia="宋体" w:cs="宋体"/>
                <w:sz w:val="21"/>
                <w:szCs w:val="21"/>
                <w:lang w:val="en-US" w:eastAsia="zh-CN"/>
              </w:rPr>
            </w:pPr>
            <w:r>
              <w:rPr>
                <w:rFonts w:hint="eastAsia" w:eastAsia="宋体" w:cs="宋体"/>
                <w:sz w:val="21"/>
                <w:szCs w:val="21"/>
                <w:lang w:val="en-US" w:eastAsia="zh-CN"/>
              </w:rPr>
              <w:t xml:space="preserve">七</w:t>
            </w:r>
            <w:r/>
          </w:p>
        </w:tc>
        <w:tc>
          <w:tcPr>
            <w:tcW w:w="1138" w:type="dxa"/>
            <w:vAlign w:val="center"/>
            <w:vMerge w:val="restart"/>
            <w:textDirection w:val="lrTb"/>
            <w:noWrap w:val="false"/>
          </w:tcPr>
          <w:p>
            <w:pPr>
              <w:pStyle w:val="984"/>
              <w:ind w:firstLine="42"/>
              <w:jc w:val="center"/>
              <w:rPr>
                <w:rFonts w:hint="default" w:ascii="宋体" w:hAnsi="宋体" w:eastAsia="宋体" w:cs="宋体"/>
                <w:sz w:val="21"/>
                <w:szCs w:val="21"/>
                <w:lang w:val="en-US" w:eastAsia="zh-CN"/>
              </w:rPr>
            </w:pPr>
            <w:r>
              <w:rPr>
                <w:rFonts w:hint="eastAsia" w:eastAsia="宋体" w:cs="宋体"/>
                <w:sz w:val="21"/>
                <w:szCs w:val="21"/>
                <w:lang w:val="en-US" w:eastAsia="zh-CN"/>
              </w:rPr>
              <w:t xml:space="preserve">综合实力</w:t>
            </w:r>
            <w:r/>
          </w:p>
        </w:tc>
        <w:tc>
          <w:tcPr>
            <w:tcW w:w="5540" w:type="dxa"/>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t xml:space="preserve">投标人具有有效期内的质量管理体系认证证书、环境管理体系认证证书、职业健康安全管理体系认证证书</w:t>
            </w:r>
            <w:r>
              <w:rPr>
                <w:rFonts w:hint="eastAsia" w:ascii="宋体" w:hAnsi="宋体" w:cs="宋体"/>
                <w:b w:val="0"/>
                <w:bCs w:val="0"/>
                <w:sz w:val="21"/>
                <w:szCs w:val="21"/>
                <w:lang w:val="en-US" w:eastAsia="zh-CN"/>
              </w:rPr>
              <w:t xml:space="preserve">、食品安全管理体系认证证书</w:t>
            </w:r>
            <w:r>
              <w:rPr>
                <w:rFonts w:hint="eastAsia" w:ascii="宋体" w:hAnsi="宋体" w:eastAsia="宋体" w:cs="宋体"/>
                <w:b w:val="0"/>
                <w:bCs w:val="0"/>
                <w:sz w:val="21"/>
                <w:szCs w:val="21"/>
                <w:lang w:val="en-US" w:eastAsia="zh-CN"/>
              </w:rPr>
              <w:t xml:space="preserve">的，每项证书加1分，此项最高得</w:t>
            </w:r>
            <w:r>
              <w:rPr>
                <w:rFonts w:hint="eastAsia" w:ascii="宋体" w:hAnsi="宋体" w:cs="宋体"/>
                <w:b w:val="0"/>
                <w:bCs w:val="0"/>
                <w:sz w:val="21"/>
                <w:szCs w:val="21"/>
                <w:lang w:val="en-US" w:eastAsia="zh-CN"/>
              </w:rPr>
              <w:t xml:space="preserve">4</w:t>
            </w:r>
            <w:r>
              <w:rPr>
                <w:rFonts w:hint="eastAsia" w:ascii="宋体" w:hAnsi="宋体" w:eastAsia="宋体" w:cs="宋体"/>
                <w:b w:val="0"/>
                <w:bCs w:val="0"/>
                <w:sz w:val="21"/>
                <w:szCs w:val="21"/>
                <w:lang w:val="en-US" w:eastAsia="zh-CN"/>
              </w:rPr>
              <w:t xml:space="preserve">分。</w:t>
            </w:r>
            <w:r>
              <w:rPr>
                <w:rFonts w:hint="eastAsia" w:ascii="宋体" w:hAnsi="宋体" w:eastAsia="宋体" w:cs="宋体"/>
                <w:b/>
                <w:bCs/>
                <w:sz w:val="21"/>
                <w:szCs w:val="21"/>
                <w:lang w:val="en-US" w:eastAsia="zh-CN"/>
              </w:rPr>
              <w:t xml:space="preserve">（证书原件扫描上传，未在国家市场监督管理总局-全国认证认可信息公告服务平台（ http://cx.cnca.cn/）中查询到的认证机构及认证证书不得分。）</w:t>
            </w:r>
            <w:r/>
          </w:p>
        </w:tc>
        <w:tc>
          <w:tcPr>
            <w:tcW w:w="1060" w:type="dxa"/>
            <w:vAlign w:val="center"/>
            <w:textDirection w:val="lrTb"/>
            <w:noWrap w:val="false"/>
          </w:tcPr>
          <w:p>
            <w:pPr>
              <w:pStyle w:val="984"/>
              <w:ind w:firstLine="42"/>
              <w:jc w:val="center"/>
              <w:rPr>
                <w:rFonts w:hint="default" w:eastAsia="宋体" w:cs="宋体"/>
                <w:sz w:val="21"/>
                <w:szCs w:val="21"/>
                <w:lang w:val="en-US" w:eastAsia="zh-CN"/>
              </w:rPr>
            </w:pPr>
            <w:r>
              <w:rPr>
                <w:rFonts w:hint="eastAsia" w:eastAsia="宋体" w:cs="宋体"/>
                <w:sz w:val="21"/>
                <w:szCs w:val="21"/>
                <w:lang w:val="en-US" w:eastAsia="zh-CN"/>
              </w:rPr>
              <w:t xml:space="preserve">4</w:t>
            </w:r>
            <w:r/>
          </w:p>
        </w:tc>
      </w:tr>
      <w:tr>
        <w:trPr>
          <w:cantSplit/>
          <w:jc w:val="center"/>
          <w:trHeight w:val="465"/>
        </w:trPr>
        <w:tc>
          <w:tcPr>
            <w:tcW w:w="750" w:type="dxa"/>
            <w:vAlign w:val="center"/>
            <w:vMerge w:val="continue"/>
            <w:textDirection w:val="lrTb"/>
            <w:noWrap w:val="false"/>
          </w:tcPr>
          <w:p>
            <w:pPr>
              <w:keepLines w:val="0"/>
              <w:keepNext w:val="0"/>
              <w:pageBreakBefore w:val="0"/>
              <w:spacing w:line="360" w:lineRule="auto"/>
              <w:rPr>
                <w:sz w:val="21"/>
                <w:szCs w:val="21"/>
              </w:rPr>
            </w:pPr>
            <w:r>
              <w:rPr>
                <w:sz w:val="21"/>
                <w:szCs w:val="21"/>
              </w:rPr>
            </w:r>
            <w:r/>
          </w:p>
        </w:tc>
        <w:tc>
          <w:tcPr>
            <w:tcW w:w="1138" w:type="dxa"/>
            <w:vAlign w:val="center"/>
            <w:vMerge w:val="continue"/>
            <w:textDirection w:val="lrTb"/>
            <w:noWrap w:val="false"/>
          </w:tcPr>
          <w:p>
            <w:pPr>
              <w:keepLines w:val="0"/>
              <w:keepNext w:val="0"/>
              <w:pageBreakBefore w:val="0"/>
              <w:spacing w:line="360" w:lineRule="auto"/>
              <w:rPr>
                <w:sz w:val="21"/>
                <w:szCs w:val="21"/>
              </w:rPr>
            </w:pPr>
            <w:r>
              <w:rPr>
                <w:sz w:val="21"/>
                <w:szCs w:val="21"/>
              </w:rPr>
            </w:r>
            <w:r/>
          </w:p>
        </w:tc>
        <w:tc>
          <w:tcPr>
            <w:tcW w:w="5540" w:type="dxa"/>
            <w:vAlign w:val="center"/>
            <w:textDirection w:val="lrTb"/>
            <w:noWrap w:val="false"/>
          </w:tcPr>
          <w:p>
            <w:pPr>
              <w:keepLines w:val="0"/>
              <w:keepNext w:val="0"/>
              <w:pageBreakBefore w:val="0"/>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2、2022年1月1日以来，投标人承担过类似项目业绩的，每有一个得2分，满分10分。</w:t>
            </w:r>
            <w:r>
              <w:rPr>
                <w:rFonts w:hint="eastAsia" w:ascii="宋体" w:hAnsi="宋体" w:cs="宋体"/>
                <w:b/>
                <w:bCs/>
                <w:sz w:val="21"/>
                <w:szCs w:val="21"/>
                <w:highlight w:val="none"/>
                <w:lang w:val="en-US" w:eastAsia="zh-CN"/>
              </w:rPr>
              <w:t xml:space="preserve">（业绩时间以合同签订时间为准，提供合同原件扫描上传）</w:t>
            </w:r>
            <w:r/>
          </w:p>
        </w:tc>
        <w:tc>
          <w:tcPr>
            <w:tcW w:w="1060" w:type="dxa"/>
            <w:vAlign w:val="center"/>
            <w:textDirection w:val="lrTb"/>
            <w:noWrap w:val="false"/>
          </w:tcPr>
          <w:p>
            <w:pPr>
              <w:pStyle w:val="984"/>
              <w:ind w:firstLine="42"/>
              <w:jc w:val="center"/>
              <w:rPr>
                <w:rFonts w:hint="default" w:eastAsia="宋体" w:cs="宋体"/>
                <w:sz w:val="21"/>
                <w:szCs w:val="21"/>
                <w:lang w:val="en-US" w:eastAsia="zh-CN"/>
              </w:rPr>
            </w:pPr>
            <w:r>
              <w:rPr>
                <w:rFonts w:hint="eastAsia" w:eastAsia="宋体" w:cs="宋体"/>
                <w:sz w:val="21"/>
                <w:szCs w:val="21"/>
                <w:lang w:val="en-US" w:eastAsia="zh-CN"/>
              </w:rPr>
              <w:t xml:space="preserve">10</w:t>
            </w:r>
            <w:r/>
          </w:p>
        </w:tc>
      </w:tr>
      <w:tr>
        <w:trPr>
          <w:cantSplit/>
          <w:jc w:val="center"/>
          <w:trHeight w:val="465"/>
        </w:trPr>
        <w:tc>
          <w:tcPr>
            <w:tcW w:w="750" w:type="dxa"/>
            <w:vAlign w:val="center"/>
            <w:vMerge w:val="continue"/>
            <w:textDirection w:val="lrTb"/>
            <w:noWrap w:val="false"/>
          </w:tcPr>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38" w:type="dxa"/>
            <w:vAlign w:val="center"/>
            <w:vMerge w:val="continue"/>
            <w:textDirection w:val="lrTb"/>
            <w:noWrap w:val="false"/>
          </w:tcPr>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540" w:type="dxa"/>
            <w:vAlign w:val="center"/>
            <w:textDirection w:val="lrTb"/>
            <w:noWrap w:val="false"/>
          </w:tcPr>
          <w:p>
            <w:pPr>
              <w:keepLines w:val="0"/>
              <w:keepNext w:val="0"/>
              <w:pageBreakBefore w:val="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3、物资经营配送场所有主副食品有功能仓库且独立分割区域（粮油仓库、干料堆放区）的得2分，以上两个功能仓库或区域不在同一配送经营场所内不得分，少一个不得分。物资经营配送场所配备有保鲜冷库的得1分，物资经营配送场所配备有冷冻冷库的得1分。本项满分4分。</w:t>
            </w:r>
            <w:r/>
          </w:p>
          <w:p>
            <w:pPr>
              <w:pStyle w:val="732"/>
              <w:rPr>
                <w:rFonts w:hint="default"/>
                <w:sz w:val="21"/>
                <w:szCs w:val="21"/>
                <w:lang w:val="en-US" w:eastAsia="zh-CN"/>
              </w:rPr>
            </w:pPr>
            <w:r>
              <w:rPr>
                <w:rFonts w:hint="default"/>
                <w:b/>
                <w:bCs/>
                <w:sz w:val="21"/>
                <w:szCs w:val="21"/>
                <w:lang w:val="en-US" w:eastAsia="zh-CN"/>
              </w:rPr>
              <w:t xml:space="preserve">注：①投标人提供的</w:t>
            </w:r>
            <w:r>
              <w:rPr>
                <w:rFonts w:hint="eastAsia"/>
                <w:b/>
                <w:bCs/>
                <w:sz w:val="21"/>
                <w:szCs w:val="21"/>
                <w:lang w:val="en-US" w:eastAsia="zh-CN"/>
              </w:rPr>
              <w:t xml:space="preserve">功能仓库</w:t>
            </w:r>
            <w:r>
              <w:rPr>
                <w:rFonts w:hint="default"/>
                <w:b/>
                <w:bCs/>
                <w:sz w:val="21"/>
                <w:szCs w:val="21"/>
                <w:lang w:val="en-US" w:eastAsia="zh-CN"/>
              </w:rPr>
              <w:t xml:space="preserve">可自有、可租赁、可作出配备到位的承诺函。 ②上述自有</w:t>
            </w:r>
            <w:r>
              <w:rPr>
                <w:rFonts w:hint="eastAsia"/>
                <w:b/>
                <w:bCs/>
                <w:sz w:val="21"/>
                <w:szCs w:val="21"/>
                <w:lang w:val="en-US" w:eastAsia="zh-CN"/>
              </w:rPr>
              <w:t xml:space="preserve">功能仓库</w:t>
            </w:r>
            <w:r>
              <w:rPr>
                <w:rFonts w:hint="default"/>
                <w:b/>
                <w:bCs/>
                <w:sz w:val="21"/>
                <w:szCs w:val="21"/>
                <w:lang w:val="en-US" w:eastAsia="zh-CN"/>
              </w:rPr>
              <w:t xml:space="preserve">须提供停放场地权属证明</w:t>
            </w:r>
            <w:r>
              <w:rPr>
                <w:rFonts w:hint="eastAsia"/>
                <w:b/>
                <w:bCs/>
                <w:sz w:val="21"/>
                <w:szCs w:val="21"/>
                <w:lang w:val="en-US" w:eastAsia="zh-CN"/>
              </w:rPr>
              <w:t xml:space="preserve">及相匹配的功能区域现场照片</w:t>
            </w:r>
            <w:r>
              <w:rPr>
                <w:rFonts w:hint="default"/>
                <w:b/>
                <w:bCs/>
                <w:sz w:val="21"/>
                <w:szCs w:val="21"/>
                <w:lang w:val="en-US" w:eastAsia="zh-CN"/>
              </w:rPr>
              <w:t xml:space="preserve">原件扫描上传；租赁</w:t>
            </w:r>
            <w:r>
              <w:rPr>
                <w:rFonts w:hint="eastAsia"/>
                <w:b/>
                <w:bCs/>
                <w:sz w:val="21"/>
                <w:szCs w:val="21"/>
                <w:lang w:val="en-US" w:eastAsia="zh-CN"/>
              </w:rPr>
              <w:t xml:space="preserve">功能仓库</w:t>
            </w:r>
            <w:r>
              <w:rPr>
                <w:rFonts w:hint="default"/>
                <w:b/>
                <w:bCs/>
                <w:sz w:val="21"/>
                <w:szCs w:val="21"/>
                <w:lang w:val="en-US" w:eastAsia="zh-CN"/>
              </w:rPr>
              <w:t xml:space="preserve">须提供租赁合同、付款发票、出租方房产证（如有）</w:t>
            </w:r>
            <w:r>
              <w:rPr>
                <w:rFonts w:hint="eastAsia"/>
                <w:b/>
                <w:bCs/>
                <w:sz w:val="21"/>
                <w:szCs w:val="21"/>
                <w:lang w:val="en-US" w:eastAsia="zh-CN"/>
              </w:rPr>
              <w:t xml:space="preserve">及相匹配的功能区域现场照片</w:t>
            </w:r>
            <w:r>
              <w:rPr>
                <w:rFonts w:hint="default"/>
                <w:b/>
                <w:bCs/>
                <w:sz w:val="21"/>
                <w:szCs w:val="21"/>
                <w:lang w:val="en-US" w:eastAsia="zh-CN"/>
              </w:rPr>
              <w:t xml:space="preserve">原件扫描上传；作出承诺配置的须在取得中标通知书后签订合同前将承诺的</w:t>
            </w:r>
            <w:r>
              <w:rPr>
                <w:rFonts w:hint="eastAsia"/>
                <w:b/>
                <w:bCs/>
                <w:sz w:val="21"/>
                <w:szCs w:val="21"/>
                <w:lang w:val="en-US" w:eastAsia="zh-CN"/>
              </w:rPr>
              <w:t xml:space="preserve">功能仓库</w:t>
            </w:r>
            <w:r>
              <w:rPr>
                <w:rFonts w:hint="default"/>
                <w:b/>
                <w:bCs/>
                <w:sz w:val="21"/>
                <w:szCs w:val="21"/>
                <w:lang w:val="en-US" w:eastAsia="zh-CN"/>
              </w:rPr>
              <w:t xml:space="preserve">配置到位，并提交</w:t>
            </w:r>
            <w:r>
              <w:rPr>
                <w:rFonts w:hint="eastAsia"/>
                <w:b/>
                <w:bCs/>
                <w:sz w:val="21"/>
                <w:szCs w:val="21"/>
                <w:lang w:val="en-US" w:eastAsia="zh-CN"/>
              </w:rPr>
              <w:t xml:space="preserve">功能仓库</w:t>
            </w:r>
            <w:r>
              <w:rPr>
                <w:rFonts w:hint="default"/>
                <w:b/>
                <w:bCs/>
                <w:sz w:val="21"/>
                <w:szCs w:val="21"/>
                <w:lang w:val="en-US" w:eastAsia="zh-CN"/>
              </w:rPr>
              <w:t xml:space="preserve">权属证明或（租赁合同、付款发票、出租方房产证）或其他证明材料复印件</w:t>
            </w:r>
            <w:r>
              <w:rPr>
                <w:rFonts w:hint="eastAsia"/>
                <w:b/>
                <w:bCs/>
                <w:sz w:val="21"/>
                <w:szCs w:val="21"/>
                <w:lang w:val="en-US" w:eastAsia="zh-CN"/>
              </w:rPr>
              <w:t xml:space="preserve">以及相匹配的功能区域现场照片</w:t>
            </w:r>
            <w:r>
              <w:rPr>
                <w:rFonts w:hint="default"/>
                <w:b/>
                <w:bCs/>
                <w:sz w:val="21"/>
                <w:szCs w:val="21"/>
                <w:lang w:val="en-US" w:eastAsia="zh-CN"/>
              </w:rPr>
              <w:t xml:space="preserve">并加盖投标人公章。自有及租赁的</w:t>
            </w:r>
            <w:r>
              <w:rPr>
                <w:rFonts w:hint="eastAsia"/>
                <w:b/>
                <w:bCs/>
                <w:sz w:val="21"/>
                <w:szCs w:val="21"/>
                <w:lang w:val="en-US" w:eastAsia="zh-CN"/>
              </w:rPr>
              <w:t xml:space="preserve">功能仓库</w:t>
            </w:r>
            <w:r>
              <w:rPr>
                <w:rFonts w:hint="default"/>
                <w:b/>
                <w:bCs/>
                <w:sz w:val="21"/>
                <w:szCs w:val="21"/>
                <w:lang w:val="en-US" w:eastAsia="zh-CN"/>
              </w:rPr>
              <w:t xml:space="preserve">也须在取得中标通知书后签订合同前配置到位。未提供不得分。</w:t>
            </w:r>
            <w:r/>
          </w:p>
        </w:tc>
        <w:tc>
          <w:tcPr>
            <w:tcW w:w="1060" w:type="dxa"/>
            <w:vAlign w:val="center"/>
            <w:textDirection w:val="lrTb"/>
            <w:noWrap w:val="false"/>
          </w:tcPr>
          <w:p>
            <w:pPr>
              <w:pStyle w:val="984"/>
              <w:ind w:firstLine="42"/>
              <w:jc w:val="center"/>
              <w:rPr>
                <w:rFonts w:hint="default" w:eastAsia="宋体" w:cs="宋体"/>
                <w:sz w:val="21"/>
                <w:szCs w:val="21"/>
                <w:lang w:val="en-US" w:eastAsia="zh-CN"/>
              </w:rPr>
            </w:pPr>
            <w:r>
              <w:rPr>
                <w:rFonts w:hint="eastAsia" w:eastAsia="宋体" w:cs="宋体"/>
                <w:sz w:val="21"/>
                <w:szCs w:val="21"/>
                <w:lang w:val="en-US" w:eastAsia="zh-CN"/>
              </w:rPr>
              <w:t xml:space="preserve">4</w:t>
            </w:r>
            <w:r/>
          </w:p>
        </w:tc>
      </w:tr>
      <w:tr>
        <w:trPr>
          <w:jc w:val="center"/>
          <w:trHeight w:val="465"/>
        </w:trPr>
        <w:tc>
          <w:tcPr>
            <w:tcW w:w="750" w:type="dxa"/>
            <w:vAlign w:val="center"/>
            <w:vMerge w:val="continue"/>
            <w:textDirection w:val="lrTb"/>
            <w:noWrap w:val="false"/>
          </w:tcPr>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38" w:type="dxa"/>
            <w:vAlign w:val="center"/>
            <w:vMerge w:val="continue"/>
            <w:textDirection w:val="lrTb"/>
            <w:noWrap w:val="false"/>
          </w:tcPr>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540" w:type="dxa"/>
            <w:vAlign w:val="center"/>
            <w:textDirection w:val="lrTb"/>
            <w:noWrap w:val="false"/>
          </w:tcPr>
          <w:p>
            <w:pPr>
              <w:keepLines w:val="0"/>
              <w:keepNext w:val="0"/>
              <w:pageBreakBefore w:val="0"/>
              <w:spacing w:line="360" w:lineRule="auto"/>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4、投标人具有</w:t>
            </w:r>
            <w:r>
              <w:rPr>
                <w:rFonts w:hint="eastAsia" w:ascii="宋体" w:hAnsi="宋体" w:cs="宋体"/>
                <w:sz w:val="21"/>
                <w:szCs w:val="21"/>
                <w:highlight w:val="none"/>
                <w:lang w:val="en-US" w:eastAsia="zh-CN"/>
              </w:rPr>
              <w:t xml:space="preserve">以下条件中任意一项的得3分。</w:t>
            </w:r>
            <w:r/>
          </w:p>
          <w:p>
            <w:pPr>
              <w:pStyle w:val="732"/>
              <w:rPr>
                <w:rFonts w:hint="eastAsia"/>
                <w:highlight w:val="none"/>
                <w:lang w:val="en-US" w:eastAsia="zh-CN"/>
              </w:rPr>
            </w:pPr>
            <w:r>
              <w:rPr>
                <w:rFonts w:hint="eastAsia"/>
                <w:highlight w:val="none"/>
                <w:lang w:val="en-US" w:eastAsia="zh-CN"/>
              </w:rPr>
              <w:t xml:space="preserve">（1）投标人具有食品安全检测专用场所、农药残留检测设备且配备专业食品检测人员。</w:t>
            </w:r>
            <w:r>
              <w:rPr>
                <w:rFonts w:hint="eastAsia"/>
                <w:b/>
                <w:bCs/>
                <w:highlight w:val="none"/>
                <w:lang w:val="en-US" w:eastAsia="zh-CN"/>
              </w:rPr>
              <w:t xml:space="preserve">（提供检测室现场照片，检测人员证书及</w:t>
            </w:r>
            <w:r>
              <w:rPr>
                <w:rFonts w:hint="eastAsia" w:ascii="宋体" w:hAnsi="宋体" w:eastAsia="宋体" w:cs="宋体"/>
                <w:b/>
                <w:bCs/>
                <w:sz w:val="21"/>
                <w:szCs w:val="21"/>
                <w:highlight w:val="none"/>
                <w:lang w:val="en-US" w:eastAsia="zh-CN"/>
              </w:rPr>
              <w:t xml:space="preserve">投标人为其缴纳的</w:t>
            </w:r>
            <w:r>
              <w:rPr>
                <w:rFonts w:hint="eastAsia"/>
                <w:b/>
                <w:bCs/>
                <w:highlight w:val="none"/>
                <w:lang w:val="en-US" w:eastAsia="zh-CN"/>
              </w:rPr>
              <w:t xml:space="preserve">近三个月内任意一个月的社保证明原件扫描上传）</w:t>
            </w:r>
            <w:r/>
          </w:p>
          <w:p>
            <w:pPr>
              <w:pStyle w:val="732"/>
              <w:rPr>
                <w:rFonts w:hint="eastAsia" w:ascii="宋体" w:hAnsi="宋体" w:eastAsia="宋体" w:cs="宋体"/>
                <w:sz w:val="21"/>
                <w:szCs w:val="21"/>
                <w:highlight w:val="none"/>
                <w:lang w:val="en-US" w:eastAsia="zh-CN"/>
              </w:rPr>
            </w:pPr>
            <w:r>
              <w:rPr>
                <w:rFonts w:hint="eastAsia"/>
                <w:highlight w:val="none"/>
                <w:lang w:val="en-US" w:eastAsia="zh-CN"/>
              </w:rPr>
              <w:t xml:space="preserve">（2）投标人与</w:t>
            </w:r>
            <w:r>
              <w:rPr>
                <w:rFonts w:hint="eastAsia" w:ascii="宋体" w:hAnsi="宋体" w:eastAsia="宋体" w:cs="宋体"/>
                <w:b w:val="0"/>
                <w:bCs w:val="0"/>
                <w:sz w:val="21"/>
                <w:szCs w:val="21"/>
                <w:highlight w:val="none"/>
                <w:lang w:val="en-US" w:eastAsia="zh-CN"/>
              </w:rPr>
              <w:t xml:space="preserve">有资质的食品安全检测机构合作</w:t>
            </w:r>
            <w:r>
              <w:rPr>
                <w:rFonts w:hint="eastAsia" w:cs="宋体"/>
                <w:b w:val="0"/>
                <w:bCs w:val="0"/>
                <w:sz w:val="21"/>
                <w:szCs w:val="21"/>
                <w:highlight w:val="none"/>
                <w:lang w:val="en-US" w:eastAsia="zh-CN"/>
              </w:rPr>
              <w:t xml:space="preserve">，该检测机构具备及时检测的能力并且能在2小时内出具检测报告。</w:t>
            </w:r>
            <w:r>
              <w:rPr>
                <w:rFonts w:hint="eastAsia"/>
                <w:b/>
                <w:bCs/>
                <w:highlight w:val="none"/>
                <w:lang w:val="en-US" w:eastAsia="zh-CN"/>
              </w:rPr>
              <w:t xml:space="preserve">（提供合同、检测机构资质及检测机构2小时内能出具报告的证明材料原件扫描上传）</w:t>
            </w:r>
            <w:r/>
          </w:p>
        </w:tc>
        <w:tc>
          <w:tcPr>
            <w:tcW w:w="1060" w:type="dxa"/>
            <w:vAlign w:val="center"/>
            <w:textDirection w:val="lrTb"/>
            <w:noWrap w:val="false"/>
          </w:tcPr>
          <w:p>
            <w:pPr>
              <w:pStyle w:val="984"/>
              <w:ind w:firstLine="42"/>
              <w:jc w:val="center"/>
              <w:rPr>
                <w:rFonts w:hint="default" w:eastAsia="宋体" w:cs="宋体"/>
                <w:sz w:val="21"/>
                <w:szCs w:val="21"/>
                <w:lang w:val="en-US" w:eastAsia="zh-CN"/>
              </w:rPr>
            </w:pPr>
            <w:r>
              <w:rPr>
                <w:rFonts w:hint="eastAsia" w:eastAsia="宋体" w:cs="宋体"/>
                <w:sz w:val="21"/>
                <w:szCs w:val="21"/>
                <w:lang w:val="en-US" w:eastAsia="zh-CN"/>
              </w:rPr>
              <w:t xml:space="preserve">3</w:t>
            </w:r>
            <w:r/>
          </w:p>
        </w:tc>
      </w:tr>
      <w:tr>
        <w:trPr>
          <w:jc w:val="center"/>
          <w:trHeight w:val="465"/>
        </w:trPr>
        <w:tc>
          <w:tcPr>
            <w:tcW w:w="750" w:type="dxa"/>
            <w:vAlign w:val="center"/>
            <w:vMerge w:val="continue"/>
            <w:textDirection w:val="lrTb"/>
            <w:noWrap w:val="false"/>
          </w:tcPr>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38" w:type="dxa"/>
            <w:vAlign w:val="center"/>
            <w:vMerge w:val="continue"/>
            <w:textDirection w:val="lrTb"/>
            <w:noWrap w:val="false"/>
          </w:tcPr>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5540" w:type="dxa"/>
            <w:vAlign w:val="center"/>
            <w:textDirection w:val="lrTb"/>
            <w:noWrap w:val="false"/>
          </w:tcPr>
          <w:p>
            <w:pPr>
              <w:keepLines w:val="0"/>
              <w:keepNext w:val="0"/>
              <w:pageBreakBefore w:val="0"/>
              <w:spacing w:line="360" w:lineRule="auto"/>
              <w:rPr>
                <w:rFonts w:hint="default" w:ascii="宋体" w:hAnsi="宋体" w:eastAsia="宋体" w:cs="宋体"/>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5、项目负责人具有高级食品管理员证书或资格证书的，得</w:t>
            </w:r>
            <w:r>
              <w:rPr>
                <w:rFonts w:hint="eastAsia" w:ascii="宋体" w:hAnsi="宋体" w:cs="宋体"/>
                <w:b w:val="0"/>
                <w:bCs w:val="0"/>
                <w:color w:val="000000"/>
                <w:sz w:val="21"/>
                <w:szCs w:val="21"/>
                <w:highlight w:val="none"/>
                <w:lang w:val="en-US" w:eastAsia="zh-CN"/>
              </w:rPr>
              <w:t xml:space="preserve">2分。本项满分2分。</w:t>
            </w:r>
            <w:r>
              <w:rPr>
                <w:rFonts w:hint="eastAsia"/>
                <w:b/>
                <w:bCs/>
                <w:highlight w:val="none"/>
                <w:lang w:val="en-US" w:eastAsia="zh-CN"/>
              </w:rPr>
              <w:t xml:space="preserve">（提供人员证书及</w:t>
            </w:r>
            <w:r>
              <w:rPr>
                <w:rFonts w:hint="eastAsia" w:ascii="宋体" w:hAnsi="宋体" w:eastAsia="宋体" w:cs="宋体"/>
                <w:b/>
                <w:bCs/>
                <w:sz w:val="21"/>
                <w:szCs w:val="21"/>
                <w:highlight w:val="none"/>
                <w:lang w:val="en-US" w:eastAsia="zh-CN"/>
              </w:rPr>
              <w:t xml:space="preserve">投标人为其缴纳的</w:t>
            </w:r>
            <w:r>
              <w:rPr>
                <w:rFonts w:hint="eastAsia"/>
                <w:b/>
                <w:bCs/>
                <w:highlight w:val="none"/>
                <w:lang w:val="en-US" w:eastAsia="zh-CN"/>
              </w:rPr>
              <w:t xml:space="preserve">近三个月内任意一个月的社保证明原件扫描上传）</w:t>
            </w:r>
            <w:r/>
          </w:p>
        </w:tc>
        <w:tc>
          <w:tcPr>
            <w:tcW w:w="1060" w:type="dxa"/>
            <w:vAlign w:val="center"/>
            <w:textDirection w:val="lrTb"/>
            <w:noWrap w:val="false"/>
          </w:tcPr>
          <w:p>
            <w:pPr>
              <w:pStyle w:val="984"/>
              <w:ind w:firstLine="42"/>
              <w:jc w:val="center"/>
              <w:rPr>
                <w:rFonts w:hint="default" w:eastAsia="宋体" w:cs="宋体"/>
                <w:sz w:val="21"/>
                <w:szCs w:val="21"/>
                <w:lang w:val="en-US" w:eastAsia="zh-CN"/>
              </w:rPr>
            </w:pPr>
            <w:r>
              <w:rPr>
                <w:rFonts w:hint="eastAsia" w:eastAsia="宋体" w:cs="宋体"/>
                <w:sz w:val="21"/>
                <w:szCs w:val="21"/>
                <w:lang w:val="en-US" w:eastAsia="zh-CN"/>
              </w:rPr>
              <w:t xml:space="preserve">2</w:t>
            </w:r>
            <w:r/>
          </w:p>
        </w:tc>
      </w:tr>
      <w:tr>
        <w:trPr>
          <w:cantSplit/>
          <w:jc w:val="center"/>
          <w:trHeight w:val="465"/>
        </w:trPr>
        <w:tc>
          <w:tcPr>
            <w:tcW w:w="750" w:type="dxa"/>
            <w:vAlign w:val="center"/>
            <w:textDirection w:val="lrTb"/>
            <w:noWrap w:val="false"/>
          </w:tcPr>
          <w:p>
            <w:pPr>
              <w:pStyle w:val="984"/>
              <w:ind w:firstLine="42"/>
              <w:jc w:val="center"/>
              <w:rPr>
                <w:rFonts w:hint="default" w:eastAsia="宋体" w:cs="宋体"/>
                <w:sz w:val="21"/>
                <w:szCs w:val="21"/>
                <w:lang w:val="en-US" w:eastAsia="zh-CN"/>
              </w:rPr>
            </w:pPr>
            <w:r>
              <w:rPr>
                <w:rFonts w:hint="eastAsia" w:eastAsia="宋体" w:cs="宋体"/>
                <w:sz w:val="21"/>
                <w:szCs w:val="21"/>
                <w:lang w:val="en-US" w:eastAsia="zh-CN"/>
              </w:rPr>
              <w:t xml:space="preserve">八</w:t>
            </w:r>
            <w:r/>
          </w:p>
        </w:tc>
        <w:tc>
          <w:tcPr>
            <w:tcW w:w="1138"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eastAsia="宋体" w:cs="宋体"/>
                <w:sz w:val="21"/>
                <w:szCs w:val="21"/>
                <w:lang w:val="en-US" w:eastAsia="zh-CN"/>
              </w:rPr>
              <w:t xml:space="preserve">食材质量、安全承诺</w:t>
            </w:r>
            <w:r/>
          </w:p>
        </w:tc>
        <w:tc>
          <w:tcPr>
            <w:tcW w:w="5540" w:type="dxa"/>
            <w:vAlign w:val="center"/>
            <w:textDirection w:val="lrTb"/>
            <w:noWrap w:val="false"/>
          </w:tcPr>
          <w:p>
            <w:pPr>
              <w:jc w:val="both"/>
              <w:keepLines w:val="0"/>
              <w:keepNext w:val="0"/>
              <w:pageBreakBefore w:val="0"/>
              <w:spacing w:line="360" w:lineRule="auto"/>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rPr>
              <w:t xml:space="preserve">投标人承诺对所供商品承担其质量、安全所致事件为完全责任的，</w:t>
            </w:r>
            <w:r>
              <w:rPr>
                <w:rFonts w:hint="eastAsia" w:ascii="宋体" w:hAnsi="宋体" w:cs="宋体"/>
                <w:bCs/>
                <w:sz w:val="21"/>
                <w:szCs w:val="21"/>
                <w:highlight w:val="none"/>
                <w:lang w:val="en-US" w:eastAsia="zh-CN"/>
              </w:rPr>
              <w:t xml:space="preserve">且同意在供应前购买安全责任险，如不购买安全责任险的采购人有权终止合同。承诺完全响应的</w:t>
            </w:r>
            <w:r>
              <w:rPr>
                <w:rFonts w:hint="eastAsia" w:ascii="宋体" w:hAnsi="宋体" w:cs="宋体"/>
                <w:bCs/>
                <w:sz w:val="21"/>
                <w:szCs w:val="21"/>
                <w:highlight w:val="none"/>
              </w:rPr>
              <w:t xml:space="preserve">得</w:t>
            </w:r>
            <w:r>
              <w:rPr>
                <w:rFonts w:hint="eastAsia" w:ascii="宋体" w:hAnsi="宋体" w:cs="宋体"/>
                <w:bCs/>
                <w:sz w:val="21"/>
                <w:szCs w:val="21"/>
                <w:highlight w:val="none"/>
                <w:lang w:eastAsia="zh-CN"/>
              </w:rPr>
              <w:t xml:space="preserve">2</w:t>
            </w:r>
            <w:r>
              <w:rPr>
                <w:rFonts w:hint="eastAsia" w:ascii="宋体" w:hAnsi="宋体" w:cs="宋体"/>
                <w:bCs/>
                <w:sz w:val="21"/>
                <w:szCs w:val="21"/>
                <w:highlight w:val="none"/>
              </w:rPr>
              <w:t xml:space="preserve">分</w:t>
            </w:r>
            <w:r>
              <w:rPr>
                <w:rFonts w:hint="eastAsia" w:ascii="宋体" w:hAnsi="宋体" w:cs="宋体"/>
                <w:bCs/>
                <w:sz w:val="21"/>
                <w:szCs w:val="21"/>
                <w:highlight w:val="none"/>
                <w:lang w:eastAsia="zh-CN"/>
              </w:rPr>
              <w:t xml:space="preserve">。</w:t>
            </w:r>
            <w:r/>
          </w:p>
          <w:p>
            <w:pPr>
              <w:keepLines w:val="0"/>
              <w:keepNext w:val="0"/>
              <w:pageBreakBefore w:val="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bCs w:val="0"/>
                <w:sz w:val="21"/>
                <w:szCs w:val="21"/>
                <w:highlight w:val="none"/>
                <w:lang w:val="en-US" w:eastAsia="zh-CN"/>
              </w:rPr>
              <w:t xml:space="preserve">（提供承诺函原件扫描上传）</w:t>
            </w:r>
            <w:r/>
          </w:p>
        </w:tc>
        <w:tc>
          <w:tcPr>
            <w:tcW w:w="1060" w:type="dxa"/>
            <w:vAlign w:val="center"/>
            <w:textDirection w:val="lrTb"/>
            <w:noWrap w:val="false"/>
          </w:tcPr>
          <w:p>
            <w:pPr>
              <w:pStyle w:val="984"/>
              <w:ind w:firstLine="42"/>
              <w:jc w:val="center"/>
              <w:rPr>
                <w:rFonts w:hint="default" w:eastAsia="宋体" w:cs="宋体"/>
                <w:sz w:val="21"/>
                <w:szCs w:val="21"/>
                <w:lang w:val="en-US" w:eastAsia="zh-CN"/>
              </w:rPr>
            </w:pPr>
            <w:r>
              <w:rPr>
                <w:rFonts w:hint="eastAsia" w:eastAsia="宋体" w:cs="宋体"/>
                <w:sz w:val="21"/>
                <w:szCs w:val="21"/>
                <w:lang w:val="en-US" w:eastAsia="zh-CN"/>
              </w:rPr>
              <w:t xml:space="preserve">2</w:t>
            </w:r>
            <w:r/>
          </w:p>
        </w:tc>
      </w:tr>
      <w:tr>
        <w:trPr>
          <w:cantSplit/>
          <w:jc w:val="center"/>
          <w:trHeight w:val="465"/>
        </w:trPr>
        <w:tc>
          <w:tcPr>
            <w:tcW w:w="750" w:type="dxa"/>
            <w:vAlign w:val="center"/>
            <w:textDirection w:val="lrTb"/>
            <w:noWrap w:val="false"/>
          </w:tcPr>
          <w:p>
            <w:pPr>
              <w:pStyle w:val="984"/>
              <w:ind w:firstLine="42"/>
              <w:jc w:val="center"/>
              <w:rPr>
                <w:rFonts w:hint="default" w:eastAsia="宋体" w:cs="宋体"/>
                <w:sz w:val="21"/>
                <w:szCs w:val="21"/>
                <w:lang w:val="en-US" w:eastAsia="zh-CN"/>
              </w:rPr>
            </w:pPr>
            <w:r>
              <w:rPr>
                <w:rFonts w:hint="eastAsia" w:eastAsia="宋体" w:cs="宋体"/>
                <w:sz w:val="21"/>
                <w:szCs w:val="21"/>
                <w:lang w:val="en-US" w:eastAsia="zh-CN"/>
              </w:rPr>
              <w:t xml:space="preserve">九</w:t>
            </w:r>
            <w:r/>
          </w:p>
        </w:tc>
        <w:tc>
          <w:tcPr>
            <w:tcW w:w="1138" w:type="dxa"/>
            <w:vAlign w:val="center"/>
            <w:textDirection w:val="lrTb"/>
            <w:noWrap w:val="false"/>
          </w:tcPr>
          <w:p>
            <w:pPr>
              <w:pStyle w:val="984"/>
              <w:ind w:firstLine="42"/>
              <w:jc w:val="center"/>
              <w:rPr>
                <w:rFonts w:hint="eastAsia" w:ascii="宋体" w:hAnsi="宋体" w:eastAsia="宋体" w:cs="宋体"/>
                <w:sz w:val="21"/>
                <w:szCs w:val="21"/>
                <w:lang w:val="en-US" w:eastAsia="zh-CN"/>
              </w:rPr>
            </w:pPr>
            <w:r>
              <w:rPr>
                <w:rFonts w:hint="eastAsia" w:eastAsia="宋体" w:cs="宋体"/>
                <w:sz w:val="21"/>
                <w:szCs w:val="21"/>
                <w:lang w:val="en-US" w:eastAsia="zh-CN"/>
              </w:rPr>
              <w:t xml:space="preserve">售后服务承诺</w:t>
            </w:r>
            <w:r/>
          </w:p>
        </w:tc>
        <w:tc>
          <w:tcPr>
            <w:tcW w:w="5540" w:type="dxa"/>
            <w:vAlign w:val="center"/>
            <w:textDirection w:val="lrTb"/>
            <w:noWrap w:val="false"/>
          </w:tcPr>
          <w:p>
            <w:pPr>
              <w:jc w:val="both"/>
              <w:keepLines w:val="0"/>
              <w:keepNext w:val="0"/>
              <w:pageBreakBefore w:val="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Cs/>
                <w:sz w:val="21"/>
                <w:szCs w:val="21"/>
                <w:highlight w:val="none"/>
                <w:lang w:val="zh-CN"/>
              </w:rPr>
              <w:t xml:space="preserve">货物品质标准按甲方要求执行，如甲方提出货物品质不符合要求，则供货方半小时内无条件上门更换</w:t>
            </w:r>
            <w:r>
              <w:rPr>
                <w:rFonts w:hint="eastAsia" w:ascii="宋体" w:hAnsi="宋体" w:cs="宋体"/>
                <w:bCs/>
                <w:sz w:val="21"/>
                <w:szCs w:val="21"/>
                <w:highlight w:val="none"/>
                <w:lang w:val="en-US" w:eastAsia="zh-CN"/>
              </w:rPr>
              <w:t xml:space="preserve">得3分；2</w:t>
            </w:r>
            <w:r>
              <w:rPr>
                <w:rFonts w:hint="eastAsia" w:ascii="宋体" w:hAnsi="宋体" w:cs="宋体"/>
                <w:bCs/>
                <w:sz w:val="21"/>
                <w:szCs w:val="21"/>
                <w:highlight w:val="none"/>
              </w:rPr>
              <w:t xml:space="preserve">小时内响应的得</w:t>
            </w:r>
            <w:r>
              <w:rPr>
                <w:rFonts w:hint="eastAsia" w:ascii="宋体" w:hAnsi="宋体" w:cs="宋体"/>
                <w:bCs/>
                <w:sz w:val="21"/>
                <w:szCs w:val="21"/>
                <w:highlight w:val="none"/>
                <w:lang w:val="en-US" w:eastAsia="zh-CN"/>
              </w:rPr>
              <w:t xml:space="preserve">2</w:t>
            </w:r>
            <w:r>
              <w:rPr>
                <w:rFonts w:hint="eastAsia" w:ascii="宋体" w:hAnsi="宋体" w:cs="宋体"/>
                <w:bCs/>
                <w:sz w:val="21"/>
                <w:szCs w:val="21"/>
                <w:highlight w:val="none"/>
              </w:rPr>
              <w:t xml:space="preserve">分；在4小时内响应得</w:t>
            </w:r>
            <w:r>
              <w:rPr>
                <w:rFonts w:hint="eastAsia" w:ascii="宋体" w:hAnsi="宋体" w:cs="宋体"/>
                <w:bCs/>
                <w:sz w:val="21"/>
                <w:szCs w:val="21"/>
                <w:highlight w:val="none"/>
                <w:lang w:val="en-US" w:eastAsia="zh-CN"/>
              </w:rPr>
              <w:t xml:space="preserve">1</w:t>
            </w:r>
            <w:r>
              <w:rPr>
                <w:rFonts w:hint="eastAsia" w:ascii="宋体" w:hAnsi="宋体" w:cs="宋体"/>
                <w:bCs/>
                <w:sz w:val="21"/>
                <w:szCs w:val="21"/>
                <w:highlight w:val="none"/>
              </w:rPr>
              <w:t xml:space="preserve">分；</w:t>
            </w:r>
            <w:r>
              <w:rPr>
                <w:rFonts w:hint="eastAsia" w:ascii="宋体" w:hAnsi="宋体" w:cs="宋体"/>
                <w:bCs/>
                <w:sz w:val="21"/>
                <w:szCs w:val="21"/>
                <w:highlight w:val="none"/>
                <w:lang w:val="en-US" w:eastAsia="zh-CN"/>
              </w:rPr>
              <w:t xml:space="preserve">超过4小时响应不得分。</w:t>
            </w:r>
            <w:r>
              <w:rPr>
                <w:rFonts w:hint="eastAsia" w:ascii="宋体" w:hAnsi="宋体" w:cs="宋体"/>
                <w:b/>
                <w:bCs w:val="0"/>
                <w:sz w:val="21"/>
                <w:szCs w:val="21"/>
                <w:highlight w:val="none"/>
                <w:lang w:val="en-US" w:eastAsia="zh-CN"/>
              </w:rPr>
              <w:t xml:space="preserve">（提供承诺函原件扫描上传）</w:t>
            </w:r>
            <w:r/>
          </w:p>
        </w:tc>
        <w:tc>
          <w:tcPr>
            <w:tcW w:w="1060" w:type="dxa"/>
            <w:vAlign w:val="center"/>
            <w:textDirection w:val="lrTb"/>
            <w:noWrap w:val="false"/>
          </w:tcPr>
          <w:p>
            <w:pPr>
              <w:pStyle w:val="984"/>
              <w:ind w:firstLine="42"/>
              <w:jc w:val="center"/>
              <w:rPr>
                <w:rFonts w:hint="default" w:eastAsia="宋体" w:cs="宋体"/>
                <w:sz w:val="21"/>
                <w:szCs w:val="21"/>
                <w:lang w:val="en-US" w:eastAsia="zh-CN"/>
              </w:rPr>
            </w:pPr>
            <w:r>
              <w:rPr>
                <w:rFonts w:hint="eastAsia" w:eastAsia="宋体" w:cs="宋体"/>
                <w:sz w:val="21"/>
                <w:szCs w:val="21"/>
                <w:lang w:val="en-US" w:eastAsia="zh-CN"/>
              </w:rPr>
              <w:t xml:space="preserve">3</w:t>
            </w:r>
            <w:r/>
          </w:p>
        </w:tc>
      </w:tr>
      <w:tr>
        <w:trPr>
          <w:cantSplit/>
          <w:jc w:val="center"/>
          <w:trHeight w:val="361"/>
        </w:trPr>
        <w:tc>
          <w:tcPr>
            <w:gridSpan w:val="4"/>
            <w:tcW w:w="8488" w:type="dxa"/>
            <w:vAlign w:val="center"/>
            <w:textDirection w:val="lrTb"/>
            <w:noWrap w:val="false"/>
          </w:tcPr>
          <w:p>
            <w:pPr>
              <w:pStyle w:val="984"/>
              <w:ind w:firstLine="42"/>
              <w:rPr>
                <w:rFonts w:hint="eastAsia" w:ascii="宋体" w:hAnsi="宋体" w:eastAsia="宋体" w:cs="宋体"/>
                <w:sz w:val="21"/>
                <w:szCs w:val="21"/>
              </w:rPr>
            </w:pPr>
            <w:r>
              <w:rPr>
                <w:rFonts w:hint="eastAsia" w:ascii="宋体" w:hAnsi="宋体" w:eastAsia="宋体" w:cs="宋体"/>
                <w:sz w:val="21"/>
                <w:szCs w:val="21"/>
              </w:rPr>
              <w:t xml:space="preserve">合计：100分</w:t>
            </w:r>
            <w:r/>
          </w:p>
        </w:tc>
      </w:tr>
    </w:tbl>
    <w:p>
      <w:pPr>
        <w:pStyle w:val="968"/>
        <w:ind w:firstLine="422"/>
        <w:rPr>
          <w:rFonts w:ascii="宋体" w:hAnsi="宋体"/>
          <w:b/>
          <w:sz w:val="21"/>
          <w:szCs w:val="21"/>
        </w:rPr>
      </w:pPr>
      <w:r>
        <w:rPr>
          <w:rFonts w:ascii="宋体" w:hAnsi="宋体"/>
          <w:b/>
          <w:sz w:val="21"/>
          <w:szCs w:val="21"/>
        </w:rPr>
      </w:r>
      <w:r/>
    </w:p>
    <w:p>
      <w:pPr>
        <w:rPr>
          <w:rFonts w:ascii="宋体" w:hAnsi="宋体" w:cs="宋体"/>
          <w:szCs w:val="21"/>
        </w:rPr>
      </w:pPr>
      <w:r>
        <w:rPr>
          <w:rFonts w:ascii="宋体" w:hAnsi="宋体" w:cs="宋体"/>
          <w:szCs w:val="21"/>
        </w:rPr>
      </w:r>
      <w:r/>
    </w:p>
    <w:p>
      <w:pPr>
        <w:jc w:val="center"/>
      </w:pPr>
      <w:r>
        <w:br w:type="page" w:clear="all"/>
      </w:r>
      <w:r/>
    </w:p>
    <w:p>
      <w:pPr>
        <w:pStyle w:val="932"/>
        <w:jc w:val="center"/>
        <w:rPr>
          <w:rFonts w:ascii="宋体" w:hAnsi="宋体"/>
          <w:color w:val="000000"/>
          <w:sz w:val="36"/>
        </w:rPr>
      </w:pPr>
      <w:r>
        <w:rPr>
          <w:rFonts w:hint="eastAsia" w:ascii="宋体" w:hAnsi="宋体"/>
          <w:color w:val="000000"/>
          <w:sz w:val="36"/>
        </w:rPr>
        <w:t xml:space="preserve"> 第六章 投标文件格式 </w:t>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rPr>
          <w:rFonts w:ascii="宋体" w:hAnsi="宋体"/>
          <w:b/>
          <w:bCs/>
          <w:sz w:val="32"/>
          <w:szCs w:val="32"/>
        </w:rPr>
      </w:pPr>
      <w: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jc w:val="center"/>
        <w:rPr>
          <w:rFonts w:ascii="宋体" w:hAnsi="宋体"/>
          <w:b/>
          <w:sz w:val="32"/>
          <w:szCs w:val="32"/>
        </w:rPr>
      </w:pPr>
      <w:r>
        <w:br w:type="page" w:clear="all"/>
      </w:r>
      <w:r>
        <w:rPr>
          <w:rFonts w:hint="eastAsia" w:ascii="宋体" w:hAnsi="宋体"/>
          <w:b/>
          <w:sz w:val="32"/>
          <w:szCs w:val="32"/>
        </w:rPr>
        <w:t xml:space="preserve">一、资格审查响应对照表</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rPr>
                <w:rFonts w:hint="eastAsia" w:ascii="宋体" w:hAnsi="宋体" w:cs="宋体"/>
                <w:b/>
                <w:bCs/>
                <w:szCs w:val="21"/>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hint="eastAsia" w:ascii="宋体" w:hAnsi="宋体" w:cs="宋体"/>
                <w:b/>
                <w:bCs/>
                <w:szCs w:val="21"/>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rPr>
                <w:rFonts w:hint="eastAsia" w:ascii="宋体" w:hAnsi="宋体" w:cs="宋体"/>
                <w:b/>
                <w:bCs/>
                <w:szCs w:val="21"/>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szCs w:val="21"/>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rPr>
                <w:rFonts w:hint="eastAsia" w:ascii="宋体" w:hAnsi="宋体" w:eastAsia="宋体" w:cs="宋体"/>
                <w:b w:val="0"/>
                <w:bCs w:val="0"/>
                <w:sz w:val="21"/>
                <w:szCs w:val="21"/>
                <w:lang w:val="en-US" w:eastAsia="zh-CN"/>
              </w:rPr>
            </w:pPr>
            <w:r>
              <w:rPr>
                <w:rFonts w:hint="eastAsia" w:ascii="宋体" w:hAnsi="宋体"/>
                <w:i w:val="0"/>
                <w:iCs/>
                <w:szCs w:val="21"/>
                <w:u w:val="none"/>
                <w:lang w:val="en-US" w:eastAsia="zh-CN"/>
              </w:rPr>
              <w:t xml:space="preserve">无</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rPr>
                <w:rFonts w:ascii="宋体" w:hAnsi="宋体"/>
                <w:iCs/>
                <w:szCs w:val="21"/>
              </w:rPr>
            </w:pPr>
            <w:r>
              <w:rPr>
                <w:rFonts w:hint="eastAsia" w:ascii="宋体" w:hAnsi="宋体"/>
                <w:i/>
                <w:iCs w:val="0"/>
                <w:szCs w:val="21"/>
                <w:u w:val="single"/>
              </w:rPr>
              <w:t xml:space="preserve">投标人具有有效的食品经营许可证（或取得市场监督部门食品经营许可备案）</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jc w:val="center"/>
        <w:spacing w:line="500" w:lineRule="exact"/>
        <w:rPr>
          <w:rFonts w:ascii="宋体" w:hAnsi="宋体"/>
          <w:b/>
        </w:rPr>
      </w:pPr>
      <w:r>
        <w:br w:type="page" w:clear="all"/>
      </w:r>
      <w:r>
        <w:rPr>
          <w:rFonts w:ascii="宋体" w:hAnsi="宋体"/>
          <w:b/>
        </w:rPr>
        <w:t xml:space="preserve">基本资格条件承诺函</w:t>
      </w:r>
      <w:r/>
    </w:p>
    <w:p>
      <w:pPr>
        <w:spacing w:line="530" w:lineRule="exact"/>
        <w:tabs>
          <w:tab w:val="left" w:pos="6300" w:leader="none"/>
        </w:tabs>
        <w:rPr>
          <w:sz w:val="24"/>
        </w:rPr>
      </w:pPr>
      <w:r>
        <w:rPr>
          <w:sz w:val="24"/>
        </w:rPr>
      </w:r>
      <w:r/>
    </w:p>
    <w:p>
      <w:pPr>
        <w:ind w:firstLine="420"/>
        <w:spacing w:line="560" w:lineRule="exact"/>
        <w:rPr>
          <w:rFonts w:ascii="宋体" w:hAnsi="宋体"/>
        </w:rPr>
      </w:pPr>
      <w:r>
        <w:rPr>
          <w:rFonts w:ascii="宋体" w:hAnsi="宋体"/>
        </w:rPr>
        <w:t xml:space="preserve">致 </w:t>
      </w:r>
      <w:r>
        <w:rPr>
          <w:rFonts w:ascii="宋体" w:hAnsi="宋体"/>
          <w:u w:val="single"/>
        </w:rPr>
        <w:t xml:space="preserve">                  </w:t>
      </w:r>
      <w:r>
        <w:rPr>
          <w:rFonts w:ascii="宋体" w:hAnsi="宋体"/>
        </w:rPr>
        <w:t xml:space="preserve">（采购代理机构名称）：</w:t>
      </w:r>
      <w:r/>
    </w:p>
    <w:p>
      <w:pPr>
        <w:ind w:firstLine="420"/>
        <w:spacing w:line="560" w:lineRule="exact"/>
        <w:rPr>
          <w:rFonts w:ascii="宋体" w:hAnsi="宋体"/>
        </w:rPr>
      </w:pPr>
      <w:r>
        <w:rPr>
          <w:rFonts w:hint="eastAsia" w:ascii="宋体" w:hAnsi="宋体"/>
        </w:rPr>
        <w:t xml:space="preserve">我公司自愿参加</w:t>
      </w:r>
      <w:r>
        <w:rPr>
          <w:rFonts w:ascii="宋体" w:hAnsi="宋体"/>
          <w:u w:val="single"/>
        </w:rPr>
        <w:t xml:space="preserve">                   </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ascii="宋体" w:hAnsi="宋体"/>
        </w:rPr>
      </w:pPr>
      <w:r>
        <w:rPr>
          <w:rFonts w:ascii="宋体" w:hAnsi="宋体"/>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rPr>
      </w:pPr>
      <w:r>
        <w:rPr>
          <w:rFonts w:ascii="宋体" w:hAnsi="宋体"/>
        </w:rPr>
        <w:t xml:space="preserve">我方对以上承诺负全部法律责任。</w:t>
      </w:r>
      <w:r/>
    </w:p>
    <w:p>
      <w:pPr>
        <w:ind w:firstLine="420"/>
        <w:spacing w:line="560" w:lineRule="exact"/>
        <w:rPr>
          <w:rFonts w:ascii="宋体" w:hAnsi="宋体"/>
        </w:rPr>
      </w:pPr>
      <w:r>
        <w:rPr>
          <w:rFonts w:ascii="宋体" w:hAnsi="宋体"/>
        </w:rPr>
        <w:t xml:space="preserve">特此承诺。</w:t>
      </w:r>
      <w:r/>
    </w:p>
    <w:p>
      <w:pPr>
        <w:ind w:firstLine="420"/>
        <w:spacing w:line="560" w:lineRule="exact"/>
        <w:rPr>
          <w:rFonts w:ascii="宋体" w:hAnsi="宋体"/>
        </w:rPr>
      </w:pPr>
      <w:r>
        <w:rPr>
          <w:rFonts w:ascii="宋体" w:hAnsi="宋体"/>
        </w:rPr>
      </w:r>
      <w:r/>
    </w:p>
    <w:p>
      <w:pPr>
        <w:ind w:firstLine="420"/>
        <w:spacing w:line="560" w:lineRule="exact"/>
        <w:rPr>
          <w:rFonts w:ascii="宋体" w:hAnsi="宋体"/>
        </w:rPr>
      </w:pPr>
      <w:r>
        <w:rPr>
          <w:rFonts w:hint="eastAsia" w:ascii="宋体" w:hAnsi="宋体"/>
        </w:rPr>
        <w:t xml:space="preserve">     </w:t>
      </w:r>
      <w:r/>
    </w:p>
    <w:p>
      <w:pPr>
        <w:ind w:firstLine="1260"/>
        <w:jc w:val="center"/>
        <w:spacing w:line="560" w:lineRule="exact"/>
        <w:rPr>
          <w:rFonts w:ascii="宋体" w:hAnsi="宋体"/>
        </w:rPr>
      </w:pPr>
      <w:r>
        <w:rPr>
          <w:rFonts w:hint="eastAsia" w:ascii="宋体" w:hAnsi="宋体"/>
        </w:rPr>
        <w:t xml:space="preserve">                      法定代表人（签章）：</w:t>
      </w:r>
      <w:r/>
    </w:p>
    <w:p>
      <w:pPr>
        <w:ind w:firstLine="420"/>
        <w:spacing w:line="560" w:lineRule="exact"/>
        <w:rPr>
          <w:rFonts w:ascii="宋体" w:hAnsi="宋体"/>
        </w:rPr>
      </w:pPr>
      <w:r>
        <w:rPr>
          <w:rFonts w:hint="eastAsia" w:ascii="宋体" w:hAnsi="宋体"/>
        </w:rPr>
        <w:t xml:space="preserve">        </w:t>
      </w:r>
      <w:r/>
    </w:p>
    <w:p>
      <w:pPr>
        <w:ind w:firstLine="420"/>
        <w:jc w:val="left"/>
        <w:spacing w:line="560" w:lineRule="exact"/>
        <w:rPr>
          <w:rFonts w:ascii="宋体" w:hAnsi="宋体"/>
        </w:rPr>
      </w:pPr>
      <w:r>
        <w:rPr>
          <w:rFonts w:hint="eastAsia" w:ascii="宋体" w:hAnsi="宋体"/>
        </w:rPr>
        <w:t xml:space="preserve">                                           供应商名称（签章）：</w:t>
      </w:r>
      <w:r/>
    </w:p>
    <w:p>
      <w:pPr>
        <w:ind w:firstLine="420"/>
        <w:spacing w:line="560" w:lineRule="exact"/>
        <w:rPr>
          <w:rFonts w:ascii="宋体" w:hAnsi="宋体"/>
        </w:rPr>
      </w:pPr>
      <w:r>
        <w:rPr>
          <w:rFonts w:ascii="宋体" w:hAnsi="宋体"/>
        </w:rPr>
      </w:r>
      <w:r/>
    </w:p>
    <w:p>
      <w:pPr>
        <w:ind w:firstLine="1470"/>
        <w:jc w:val="center"/>
        <w:spacing w:line="560" w:lineRule="exact"/>
        <w:rPr>
          <w:rFonts w:ascii="宋体" w:hAnsi="宋体"/>
        </w:rPr>
      </w:pPr>
      <w:r>
        <w:rPr>
          <w:rFonts w:hint="eastAsia" w:ascii="宋体" w:hAnsi="宋体"/>
        </w:rPr>
        <w:t xml:space="preserve">                            </w:t>
      </w:r>
      <w:r>
        <w:rPr>
          <w:rFonts w:ascii="宋体" w:hAnsi="宋体"/>
        </w:rPr>
        <w:t xml:space="preserve">年   月   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szCs w:val="21"/>
        </w:rPr>
        <w:t xml:space="preserve">供应商信用承诺书</w:t>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560" w:lineRule="exact"/>
        <w:rPr>
          <w:rFonts w:ascii="宋体" w:hAnsi="宋体"/>
          <w:szCs w:val="21"/>
        </w:rPr>
      </w:pPr>
      <w:r>
        <w:rPr>
          <w:rFonts w:hint="eastAsia" w:ascii="宋体" w:hAnsi="宋体"/>
          <w:szCs w:val="21"/>
        </w:rPr>
        <w:t xml:space="preserve">八、在“信用中国”和“中国政府采购网”网站中无重大违法违规、较重或严重失信记录；</w:t>
      </w:r>
      <w:r/>
    </w:p>
    <w:p>
      <w:pPr>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rPr>
      </w:pPr>
      <w:r>
        <w:rPr>
          <w:rFonts w:hint="eastAsia" w:ascii="宋体" w:hAnsi="宋体"/>
          <w:szCs w:val="21"/>
        </w:rPr>
        <w:t xml:space="preserve">十、本承诺书自签订之日起生效。</w:t>
      </w:r>
      <w:r/>
    </w:p>
    <w:p>
      <w:pPr>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560" w:lineRule="exact"/>
        <w:rPr>
          <w:rFonts w:ascii="宋体" w:hAnsi="宋体"/>
          <w:szCs w:val="21"/>
        </w:rPr>
      </w:pPr>
      <w:r>
        <w:rPr>
          <w:rFonts w:ascii="宋体" w:hAnsi="宋体"/>
          <w:szCs w:val="21"/>
        </w:rPr>
      </w:r>
      <w:r/>
    </w:p>
    <w:p>
      <w:pPr>
        <w:jc w:val="center"/>
        <w:spacing w:line="560" w:lineRule="exact"/>
        <w:rPr>
          <w:rFonts w:ascii="宋体" w:hAnsi="宋体"/>
          <w:szCs w:val="21"/>
        </w:rPr>
      </w:pPr>
      <w:r>
        <w:rPr>
          <w:rFonts w:hint="eastAsia" w:ascii="宋体" w:hAnsi="宋体"/>
          <w:szCs w:val="21"/>
        </w:rPr>
        <w:t xml:space="preserve">　　　　　　　　　　        承诺单位（签章）：           </w:t>
      </w:r>
      <w:r/>
    </w:p>
    <w:p>
      <w:pPr>
        <w:jc w:val="center"/>
        <w:spacing w:line="560" w:lineRule="exact"/>
        <w:rPr>
          <w:rFonts w:ascii="宋体" w:hAnsi="宋体"/>
          <w:szCs w:val="21"/>
        </w:rPr>
      </w:pPr>
      <w:r>
        <w:rPr>
          <w:rFonts w:hint="eastAsia" w:ascii="宋体" w:hAnsi="宋体"/>
          <w:szCs w:val="21"/>
        </w:rPr>
        <w:t xml:space="preserve">　　　　　　　　　   　  法定代表人（负责人）：</w:t>
      </w:r>
      <w:r/>
    </w:p>
    <w:p>
      <w:pPr>
        <w:jc w:val="center"/>
        <w:spacing w:line="560" w:lineRule="exact"/>
        <w:rPr>
          <w:rFonts w:ascii="宋体" w:hAnsi="宋体"/>
          <w:szCs w:val="21"/>
        </w:rPr>
      </w:pPr>
      <w:r>
        <w:rPr>
          <w:rFonts w:hint="eastAsia" w:ascii="宋体" w:hAnsi="宋体"/>
          <w:szCs w:val="21"/>
        </w:rPr>
        <w:t xml:space="preserve">　　　　　　　　　      　年    月    日</w:t>
      </w:r>
      <w:r/>
    </w:p>
    <w:p>
      <w:pPr>
        <w:ind w:right="640"/>
        <w:jc w:val="center"/>
        <w:spacing w:line="360" w:lineRule="auto"/>
        <w:rPr>
          <w:rFonts w:ascii="仿宋" w:hAnsi="仿宋" w:eastAsia="仿宋"/>
          <w:color w:val="ff0000"/>
          <w:sz w:val="30"/>
          <w:szCs w:val="30"/>
        </w:rPr>
      </w:pPr>
      <w:r>
        <w:rPr>
          <w:rFonts w:ascii="仿宋" w:hAnsi="仿宋" w:eastAsia="仿宋"/>
          <w:color w:val="ff0000"/>
          <w:sz w:val="30"/>
          <w:szCs w:val="30"/>
        </w:rPr>
      </w:r>
      <w:r/>
    </w:p>
    <w:p>
      <w:pPr>
        <w:jc w:val="center"/>
        <w:spacing w:line="50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br w:type="page" w:clear="all"/>
      </w:r>
      <w:r/>
    </w:p>
    <w:p>
      <w:pPr>
        <w:jc w:val="center"/>
        <w:spacing w:line="360" w:lineRule="auto"/>
        <w:rPr>
          <w:rFonts w:ascii="宋体" w:hAnsi="宋体"/>
          <w:b/>
          <w:bCs/>
        </w:rPr>
      </w:pPr>
      <w:r>
        <w:rPr>
          <w:rFonts w:hint="eastAsia" w:ascii="宋体" w:hAnsi="宋体"/>
          <w:b/>
          <w:bCs/>
        </w:rPr>
        <w:t xml:space="preserve">投标函格式</w:t>
      </w:r>
      <w:r/>
    </w:p>
    <w:p>
      <w:pPr>
        <w:pStyle w:val="968"/>
        <w:ind w:firstLine="0"/>
        <w:spacing w:before="0" w:after="0"/>
        <w:rPr>
          <w:rFonts w:ascii="宋体" w:hAnsi="宋体"/>
          <w:sz w:val="21"/>
          <w:szCs w:val="21"/>
        </w:rPr>
      </w:pPr>
      <w:r>
        <w:rPr>
          <w:rFonts w:hint="eastAsia" w:ascii="宋体" w:hAnsi="宋体"/>
          <w:sz w:val="21"/>
          <w:szCs w:val="21"/>
        </w:rPr>
        <w:t xml:space="preserve">致：江苏富华工程造价咨询有限公司</w:t>
      </w:r>
      <w:r/>
    </w:p>
    <w:p>
      <w:pPr>
        <w:pStyle w:val="968"/>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968"/>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68"/>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68"/>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68"/>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68"/>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68"/>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68"/>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68"/>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68"/>
        <w:ind w:firstLine="478"/>
        <w:spacing w:before="0" w:after="0"/>
        <w:rPr>
          <w:rFonts w:ascii="宋体" w:hAnsi="宋体"/>
          <w:sz w:val="21"/>
          <w:szCs w:val="21"/>
        </w:rPr>
      </w:pPr>
      <w:r>
        <w:rPr>
          <w:rFonts w:hint="eastAsia" w:ascii="宋体" w:hAnsi="宋体"/>
          <w:sz w:val="21"/>
          <w:szCs w:val="21"/>
        </w:rPr>
        <w:t xml:space="preserve">地 址：</w:t>
      </w:r>
      <w:r/>
    </w:p>
    <w:p>
      <w:pPr>
        <w:pStyle w:val="968"/>
        <w:ind w:firstLine="478"/>
        <w:spacing w:before="0" w:after="0"/>
        <w:rPr>
          <w:rFonts w:ascii="宋体" w:hAnsi="宋体"/>
          <w:sz w:val="21"/>
          <w:szCs w:val="21"/>
        </w:rPr>
      </w:pPr>
      <w:r>
        <w:rPr>
          <w:rFonts w:hint="eastAsia" w:ascii="宋体" w:hAnsi="宋体"/>
          <w:sz w:val="21"/>
          <w:szCs w:val="21"/>
        </w:rPr>
        <w:t xml:space="preserve">邮 编：</w:t>
      </w:r>
      <w:r/>
    </w:p>
    <w:p>
      <w:pPr>
        <w:pStyle w:val="968"/>
        <w:ind w:firstLine="478"/>
        <w:spacing w:before="0" w:after="0"/>
        <w:rPr>
          <w:rFonts w:ascii="宋体" w:hAnsi="宋体"/>
          <w:sz w:val="21"/>
          <w:szCs w:val="21"/>
        </w:rPr>
      </w:pPr>
      <w:r>
        <w:rPr>
          <w:rFonts w:hint="eastAsia" w:ascii="宋体" w:hAnsi="宋体"/>
          <w:sz w:val="21"/>
          <w:szCs w:val="21"/>
        </w:rPr>
        <w:t xml:space="preserve">电 话： </w:t>
      </w:r>
      <w:r/>
    </w:p>
    <w:p>
      <w:pPr>
        <w:pStyle w:val="968"/>
        <w:ind w:firstLine="478"/>
        <w:spacing w:before="0" w:after="0"/>
        <w:rPr>
          <w:rFonts w:ascii="宋体" w:hAnsi="宋体"/>
          <w:sz w:val="21"/>
          <w:szCs w:val="21"/>
        </w:rPr>
      </w:pPr>
      <w:r>
        <w:rPr>
          <w:rFonts w:hint="eastAsia" w:ascii="宋体" w:hAnsi="宋体"/>
          <w:sz w:val="21"/>
          <w:szCs w:val="21"/>
        </w:rPr>
        <w:t xml:space="preserve">传 真： </w:t>
      </w:r>
      <w:r/>
    </w:p>
    <w:p>
      <w:pPr>
        <w:pStyle w:val="968"/>
        <w:ind w:firstLine="478"/>
        <w:spacing w:before="0" w:after="0"/>
        <w:rPr>
          <w:rFonts w:ascii="宋体" w:hAnsi="宋体"/>
          <w:sz w:val="21"/>
          <w:szCs w:val="21"/>
        </w:rPr>
      </w:pPr>
      <w:r>
        <w:rPr>
          <w:rFonts w:hint="eastAsia" w:ascii="宋体" w:hAnsi="宋体"/>
          <w:sz w:val="21"/>
          <w:szCs w:val="21"/>
        </w:rPr>
        <w:t xml:space="preserve">投标人开户行：</w:t>
      </w:r>
      <w:r/>
    </w:p>
    <w:p>
      <w:pPr>
        <w:pStyle w:val="968"/>
        <w:ind w:firstLine="478"/>
        <w:spacing w:before="0" w:after="0"/>
        <w:rPr>
          <w:rFonts w:ascii="宋体" w:hAnsi="宋体"/>
          <w:sz w:val="21"/>
          <w:szCs w:val="21"/>
        </w:rPr>
      </w:pPr>
      <w:r>
        <w:rPr>
          <w:rFonts w:hint="eastAsia" w:ascii="宋体" w:hAnsi="宋体"/>
          <w:sz w:val="21"/>
          <w:szCs w:val="21"/>
        </w:rPr>
        <w:t xml:space="preserve">账 户： </w:t>
      </w:r>
      <w:r/>
    </w:p>
    <w:p>
      <w:pPr>
        <w:pStyle w:val="968"/>
        <w:ind w:firstLine="478"/>
        <w:spacing w:before="0" w:after="0"/>
        <w:rPr>
          <w:rFonts w:ascii="宋体" w:hAnsi="宋体"/>
          <w:sz w:val="21"/>
          <w:szCs w:val="21"/>
        </w:rPr>
      </w:pPr>
      <w:r>
        <w:rPr>
          <w:rFonts w:hint="eastAsia" w:ascii="宋体" w:hAnsi="宋体"/>
          <w:sz w:val="21"/>
          <w:szCs w:val="21"/>
        </w:rPr>
        <w:t xml:space="preserve">行 号：</w:t>
      </w:r>
      <w:r/>
    </w:p>
    <w:p>
      <w:pPr>
        <w:pStyle w:val="968"/>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br w:type="page" w:clear="all"/>
      </w:r>
      <w:r/>
    </w:p>
    <w:p>
      <w:pPr>
        <w:pStyle w:val="967"/>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967"/>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p>
    <w:p>
      <w:pPr>
        <w:pStyle w:val="967"/>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67"/>
        <w:ind w:firstLine="0"/>
        <w:spacing w:line="360" w:lineRule="auto"/>
        <w:rPr>
          <w:rFonts w:ascii="宋体" w:hAnsi="宋体"/>
          <w:sz w:val="21"/>
          <w:szCs w:val="21"/>
        </w:rPr>
      </w:pPr>
      <w:r>
        <w:rPr>
          <w:rFonts w:ascii="宋体" w:hAnsi="宋体"/>
          <w:sz w:val="21"/>
          <w:szCs w:val="21"/>
        </w:rPr>
        <w:t xml:space="preserve">    </w:t>
      </w:r>
      <w:r/>
    </w:p>
    <w:p>
      <w:pPr>
        <w:pStyle w:val="967"/>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67"/>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67"/>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67"/>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67"/>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jc w:val="left"/>
        <w:spacing w:line="460" w:lineRule="exact"/>
        <w:rPr>
          <w:rFonts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p>
    <w:p>
      <w:pPr>
        <w:numPr>
          <w:ilvl w:val="0"/>
          <w:numId w:val="5"/>
        </w:numPr>
        <w:jc w:val="center"/>
        <w:rPr>
          <w:rFonts w:ascii="宋体" w:hAnsi="宋体"/>
          <w:b/>
          <w:sz w:val="32"/>
          <w:szCs w:val="32"/>
        </w:rPr>
      </w:pPr>
      <w:r>
        <w:rPr>
          <w:rFonts w:hint="eastAsia" w:ascii="宋体" w:hAnsi="宋体"/>
          <w:b/>
          <w:sz w:val="32"/>
          <w:szCs w:val="32"/>
        </w:rPr>
        <w:t xml:space="preserve">符合性审查响应对照表</w:t>
      </w:r>
      <w:r/>
    </w:p>
    <w:p>
      <w:pPr>
        <w:rPr>
          <w:rFonts w:ascii="宋体" w:hAnsi="宋体"/>
          <w:b/>
          <w:sz w:val="32"/>
          <w:szCs w:val="32"/>
        </w:rPr>
      </w:pPr>
      <w:r>
        <w:rPr>
          <w:rFonts w:ascii="宋体" w:hAnsi="宋体"/>
          <w:b/>
          <w:sz w:val="32"/>
          <w:szCs w:val="32"/>
        </w:rPr>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spacing w:line="600" w:lineRule="exact"/>
        <w:rPr>
          <w:rFonts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bCs/>
          <w:sz w:val="32"/>
          <w:szCs w:val="32"/>
        </w:rPr>
      </w:pPr>
      <w:r>
        <w:rPr>
          <w:rFonts w:hint="eastAsia" w:ascii="宋体" w:hAnsi="宋体"/>
          <w:b/>
          <w:sz w:val="32"/>
          <w:szCs w:val="32"/>
          <w:highlight w:val="none"/>
        </w:rPr>
        <w:br w:type="page" w:clear="all"/>
      </w:r>
      <w:r/>
    </w:p>
    <w:p>
      <w:pPr>
        <w:numPr>
          <w:ilvl w:val="0"/>
          <w:numId w:val="5"/>
        </w:numPr>
        <w:jc w:val="center"/>
        <w:rPr>
          <w:rFonts w:ascii="宋体" w:hAnsi="宋体"/>
          <w:b/>
          <w:sz w:val="32"/>
          <w:szCs w:val="32"/>
        </w:rPr>
      </w:pPr>
      <w:r>
        <w:rPr>
          <w:rFonts w:hint="eastAsia" w:ascii="宋体" w:hAnsi="宋体"/>
          <w:b/>
          <w:sz w:val="32"/>
          <w:szCs w:val="32"/>
        </w:rPr>
        <w:t xml:space="preserve">非实质性响应对照表</w:t>
      </w:r>
      <w:r/>
    </w:p>
    <w:p>
      <w:pPr>
        <w:rPr>
          <w:rFonts w:ascii="宋体" w:hAnsi="宋体"/>
          <w:b/>
          <w:sz w:val="32"/>
          <w:szCs w:val="32"/>
        </w:rPr>
      </w:pPr>
      <w:r>
        <w:rPr>
          <w:rFonts w:ascii="宋体" w:hAnsi="宋体"/>
          <w:b/>
          <w:sz w:val="32"/>
          <w:szCs w:val="32"/>
        </w:rPr>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before="312" w:after="312"/>
        <w:rPr>
          <w:b/>
          <w:bCs/>
        </w:rPr>
      </w:pPr>
      <w:r>
        <w:rPr>
          <w:b/>
          <w:bCs/>
        </w:rPr>
      </w:r>
      <w:r/>
    </w:p>
    <w:p>
      <w:pPr>
        <w:jc w:val="center"/>
        <w:spacing w:before="312" w:after="312"/>
        <w:rPr>
          <w:rFonts w:hint="eastAsia"/>
          <w:b/>
          <w:bCs/>
          <w:highlight w:val="none"/>
        </w:rPr>
      </w:pPr>
      <w:r>
        <w:rPr>
          <w:rFonts w:hint="eastAsia"/>
          <w:b/>
          <w:bCs/>
          <w:highlight w:val="none"/>
        </w:rPr>
      </w:r>
      <w:r/>
    </w:p>
    <w:p>
      <w:pPr>
        <w:jc w:val="center"/>
        <w:spacing w:before="312" w:after="312"/>
        <w:rPr>
          <w:rFonts w:hint="eastAsia"/>
          <w:b/>
          <w:bCs/>
          <w:highlight w:val="none"/>
        </w:rPr>
      </w:pPr>
      <w:r>
        <w:rPr>
          <w:rFonts w:hint="eastAsia"/>
          <w:b/>
          <w:bCs/>
          <w:highlight w:val="none"/>
        </w:rPr>
      </w:r>
      <w:r/>
    </w:p>
    <w:p>
      <w:pPr>
        <w:rPr>
          <w:rFonts w:hint="eastAsia"/>
          <w:b/>
          <w:bCs/>
        </w:rPr>
      </w:pPr>
      <w:r>
        <w:rPr>
          <w:rFonts w:hint="eastAsia"/>
          <w:b/>
          <w:bCs/>
        </w:rPr>
        <w:br w:type="page" w:clear="all"/>
      </w:r>
      <w:r/>
    </w:p>
    <w:p>
      <w:pPr>
        <w:jc w:val="center"/>
        <w:spacing w:before="312" w:after="312"/>
        <w:rPr>
          <w:rFonts w:hint="eastAsia"/>
          <w:b/>
          <w:bCs/>
          <w:highlight w:val="none"/>
        </w:rPr>
      </w:pPr>
      <w:r>
        <w:rPr>
          <w:rFonts w:hint="eastAsia"/>
          <w:b/>
          <w:bCs/>
        </w:rPr>
        <w:t xml:space="preserve">中小企业声明函（货物）</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（采购文件中明确的所属行业）行业</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jc w:val="left"/>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w:t>
      </w:r>
      <w:r>
        <w:t xml:space="preserve">、声明函应涵盖本项目(分包)所有货物，否则价格不作扣除。</w:t>
      </w:r>
      <w:r/>
    </w:p>
    <w:p>
      <w:pPr>
        <w:ind w:firstLine="420"/>
        <w:jc w:val="left"/>
        <w:spacing w:line="360" w:lineRule="auto"/>
        <w:rPr>
          <w:rFonts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bCs/>
          <w:szCs w:val="21"/>
          <w:shd w:val="clear" w:color="auto" w:fill="ffffff"/>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722"/>
        <w:jc w:val="center"/>
        <w:spacing w:before="300" w:after="300" w:line="360" w:lineRule="auto"/>
        <w:widowControl/>
        <w:rPr>
          <w:rFonts w:ascii="宋体" w:hAnsi="宋体"/>
          <w:color w:val="666666"/>
          <w:sz w:val="21"/>
          <w:szCs w:val="21"/>
        </w:rPr>
      </w:pPr>
      <w:r>
        <w:rPr>
          <w:rFonts w:hint="eastAsia" w:ascii="宋体" w:hAnsi="宋体" w:cs="微软雅黑"/>
          <w:color w:val="333333"/>
          <w:sz w:val="21"/>
          <w:szCs w:val="21"/>
        </w:rPr>
        <w:t xml:space="preserve">中小微企业划型标准</w:t>
      </w:r>
      <w:r/>
    </w:p>
    <w:p>
      <w:pPr>
        <w:pStyle w:val="755"/>
        <w:ind w:firstLine="420"/>
        <w:spacing w:line="360" w:lineRule="auto"/>
        <w:rPr>
          <w:color w:val="666666"/>
          <w:sz w:val="21"/>
          <w:szCs w:val="21"/>
        </w:rPr>
      </w:pPr>
      <w:r>
        <w:rPr>
          <w:rFonts w:hint="eastAsia" w:cs="仿宋"/>
          <w:color w:val="666666"/>
          <w:sz w:val="21"/>
          <w:szCs w:val="21"/>
        </w:rPr>
        <w:t xml:space="preserve">    </w:t>
      </w:r>
      <w:r>
        <w:rPr>
          <w:rStyle w:val="760"/>
          <w:rFonts w:hint="eastAsia" w:cs="仿宋"/>
          <w:color w:val="666666"/>
          <w:sz w:val="21"/>
          <w:szCs w:val="21"/>
        </w:rPr>
        <w:t xml:space="preserve">中小微企业划型标准如下：</w:t>
      </w:r>
      <w:r/>
    </w:p>
    <w:tbl>
      <w:tblPr>
        <w:tblStyle w:val="731"/>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55"/>
              <w:spacing w:line="360" w:lineRule="auto"/>
              <w:rPr>
                <w:color w:val="666666"/>
                <w:sz w:val="21"/>
                <w:szCs w:val="21"/>
              </w:rPr>
            </w:pPr>
            <w:r>
              <w:rPr>
                <w:rStyle w:val="760"/>
                <w:rFonts w:hint="eastAsia"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cs="宋体"/>
                <w:color w:val="666666"/>
                <w:szCs w:val="21"/>
              </w:rPr>
            </w:pPr>
            <w:r>
              <w:rPr>
                <w:rFonts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55"/>
              <w:ind w:firstLine="420"/>
              <w:jc w:val="center"/>
              <w:spacing w:line="360" w:lineRule="auto"/>
              <w:rPr>
                <w:color w:val="666666"/>
                <w:sz w:val="21"/>
                <w:szCs w:val="21"/>
              </w:rPr>
            </w:pPr>
            <w:r>
              <w:rPr>
                <w:rStyle w:val="760"/>
                <w:rFonts w:hint="eastAsia"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60"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0" w:type="dxa"/>
            <w:vAlign w:val="center"/>
            <w:textDirection w:val="lrTb"/>
            <w:noWrap w:val="false"/>
          </w:tcPr>
          <w:p>
            <w:pPr>
              <w:pStyle w:val="755"/>
              <w:jc w:val="center"/>
              <w:spacing w:line="360" w:lineRule="auto"/>
              <w:rPr>
                <w:color w:val="666666"/>
                <w:sz w:val="21"/>
                <w:szCs w:val="21"/>
              </w:rPr>
            </w:pPr>
            <w:r>
              <w:rPr>
                <w:rStyle w:val="7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5"/>
              <w:ind w:firstLine="420"/>
              <w:spacing w:line="360" w:lineRule="auto"/>
              <w:rPr>
                <w:color w:val="666666"/>
                <w:sz w:val="21"/>
                <w:szCs w:val="21"/>
              </w:rPr>
            </w:pPr>
            <w:r>
              <w:rPr>
                <w:rStyle w:val="760"/>
                <w:rFonts w:hint="eastAsia" w:cs="仿宋"/>
                <w:color w:val="666666"/>
                <w:sz w:val="21"/>
                <w:szCs w:val="21"/>
              </w:rPr>
              <w:t xml:space="preserve">X＜10</w:t>
            </w:r>
            <w:r/>
          </w:p>
        </w:tc>
      </w:tr>
    </w:tbl>
    <w:p>
      <w:pPr>
        <w:pStyle w:val="755"/>
        <w:ind w:firstLine="810"/>
        <w:spacing w:line="360" w:lineRule="auto"/>
        <w:rPr>
          <w:rStyle w:val="760"/>
          <w:rFonts w:cs="仿宋"/>
          <w:color w:val="666666"/>
          <w:sz w:val="21"/>
          <w:szCs w:val="21"/>
        </w:rPr>
      </w:pPr>
      <w:r>
        <w:rPr>
          <w:rStyle w:val="760"/>
          <w:rFonts w:hint="eastAsia"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r/>
      <w:r/>
    </w:p>
    <w:p>
      <w:pPr>
        <w:pStyle w:val="723"/>
      </w:pPr>
      <w:r/>
      <w:r/>
    </w:p>
    <w:p>
      <w:pPr>
        <w:jc w:val="center"/>
        <w:spacing w:line="360" w:lineRule="auto"/>
      </w:pPr>
      <w:r>
        <w:rPr>
          <w:rFonts w:hint="eastAsia"/>
        </w:rPr>
        <w:t xml:space="preserve">                                       企业名称（盖章）：</w:t>
      </w:r>
      <w:r/>
    </w:p>
    <w:p>
      <w:pPr>
        <w:jc w:val="center"/>
        <w:spacing w:line="360" w:lineRule="auto"/>
      </w:pPr>
      <w:r>
        <w:rPr>
          <w:rFonts w:hint="eastAsia"/>
        </w:rPr>
        <w:t xml:space="preserve">                             日 期：</w:t>
      </w:r>
      <w:r/>
    </w:p>
    <w:p>
      <w:pPr>
        <w:jc w:val="center"/>
        <w:spacing w:line="360" w:lineRule="auto"/>
        <w:rPr>
          <w:rFonts w:ascii="宋体" w:hAnsi="宋体"/>
          <w:b/>
          <w:bCs/>
        </w:rPr>
      </w:pPr>
      <w:r>
        <w:br w:type="page" w:clear="all"/>
      </w: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line="360" w:lineRule="auto"/>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b/>
          <w:sz w:val="32"/>
          <w:szCs w:val="32"/>
        </w:rPr>
      </w:pPr>
      <w:r>
        <w:br w:type="page" w:clear="all"/>
      </w:r>
      <w:r/>
    </w:p>
    <w:p>
      <w:pPr>
        <w:jc w:val="center"/>
        <w:rPr>
          <w:rFonts w:ascii="宋体" w:hAnsi="宋体"/>
          <w:b/>
          <w:sz w:val="32"/>
          <w:szCs w:val="32"/>
        </w:rPr>
      </w:pPr>
      <w:r>
        <w:rPr>
          <w:rFonts w:hint="eastAsia" w:ascii="宋体" w:hAnsi="宋体"/>
          <w:b/>
          <w:sz w:val="32"/>
          <w:szCs w:val="32"/>
        </w:rPr>
        <w:t xml:space="preserve">四、开标一览表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39"/>
              <w:spacing w:line="30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939"/>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68"/>
              <w:ind w:firstLine="0"/>
              <w:spacing w:before="0" w:after="0" w:line="500" w:lineRule="exact"/>
              <w:rPr>
                <w:rFonts w:ascii="宋体" w:hAnsi="宋体"/>
                <w:sz w:val="21"/>
                <w:szCs w:val="21"/>
              </w:rPr>
            </w:pPr>
            <w:r>
              <w:rPr>
                <w:rFonts w:hint="eastAsia" w:ascii="宋体" w:hAnsi="宋体" w:cs="宋体"/>
                <w:sz w:val="21"/>
                <w:szCs w:val="21"/>
                <w:lang w:val="en-US" w:eastAsia="zh-CN"/>
              </w:rPr>
              <w:t xml:space="preserve">折扣率</w:t>
            </w:r>
            <w:r>
              <w:rPr>
                <w:rFonts w:hint="eastAsia" w:ascii="宋体" w:hAnsi="宋体" w:cs="宋体"/>
                <w:sz w:val="21"/>
                <w:szCs w:val="21"/>
              </w:rPr>
              <w:t xml:space="preserve">：                             </w:t>
            </w:r>
            <w:r/>
          </w:p>
        </w:tc>
      </w:tr>
      <w:tr>
        <w:trPr>
          <w:cantSplit/>
          <w:trHeight w:val="1697"/>
        </w:trPr>
        <w:tc>
          <w:tcPr>
            <w:tcW w:w="248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color w:val="000000"/>
                <w:szCs w:val="21"/>
              </w:rPr>
              <w:t xml:space="preserve">备注</w:t>
            </w:r>
            <w:r/>
          </w:p>
        </w:tc>
        <w:tc>
          <w:tcPr>
            <w:tcW w:w="6405" w:type="dxa"/>
            <w:vAlign w:val="center"/>
            <w:textDirection w:val="lrTb"/>
            <w:noWrap w:val="false"/>
          </w:tcPr>
          <w:p>
            <w:pPr>
              <w:numPr>
                <w:ilvl w:val="0"/>
                <w:numId w:val="0"/>
              </w:numPr>
              <w:ind w:firstLine="442"/>
              <w:jc w:val="both"/>
              <w:keepLines w:val="0"/>
              <w:keepNext w:val="0"/>
              <w:pageBreakBefore w:val="0"/>
              <w:spacing w:line="360" w:lineRule="auto"/>
              <w:widowControl/>
              <w:rPr>
                <w:rFonts w:hint="eastAsia" w:ascii="宋体" w:hAnsi="宋体" w:cs="宋体"/>
                <w:b/>
                <w:bCs/>
                <w:color w:val="000000"/>
                <w:sz w:val="22"/>
                <w:szCs w:val="22"/>
                <w:highlight w:val="none"/>
              </w:rPr>
            </w:pPr>
            <w:r>
              <w:rPr>
                <w:rFonts w:hint="eastAsia"/>
                <w:b/>
                <w:bCs/>
                <w:color w:val="000000"/>
                <w:sz w:val="22"/>
                <w:szCs w:val="22"/>
                <w:highlight w:val="none"/>
                <w:lang w:eastAsia="zh-CN"/>
              </w:rPr>
              <w:t xml:space="preserve">扬州市发改委网站“价格监测”栏目：</w:t>
            </w:r>
            <w:r>
              <w:rPr>
                <w:rFonts w:hint="eastAsia" w:ascii="宋体" w:hAnsi="宋体" w:cs="宋体"/>
                <w:b/>
                <w:bCs/>
                <w:color w:val="000000"/>
                <w:sz w:val="22"/>
                <w:szCs w:val="22"/>
                <w:highlight w:val="none"/>
              </w:rPr>
              <w:fldChar w:fldCharType="begin"/>
            </w:r>
            <w:r>
              <w:rPr>
                <w:rFonts w:hint="eastAsia" w:ascii="宋体" w:hAnsi="宋体" w:cs="宋体"/>
                <w:b/>
                <w:bCs/>
                <w:color w:val="000000"/>
                <w:sz w:val="22"/>
                <w:szCs w:val="22"/>
                <w:highlight w:val="none"/>
              </w:rPr>
              <w:instrText xml:space="preserve"> HYPERLINK "http://fgw.yangzhou.gov.cn/fzggw/cbdc/nav_list.shtml" </w:instrText>
            </w:r>
            <w:r>
              <w:rPr>
                <w:rFonts w:hint="eastAsia" w:ascii="宋体" w:hAnsi="宋体" w:cs="宋体"/>
                <w:b/>
                <w:bCs/>
                <w:color w:val="000000"/>
                <w:sz w:val="22"/>
                <w:szCs w:val="22"/>
                <w:highlight w:val="none"/>
              </w:rPr>
              <w:fldChar w:fldCharType="separate"/>
            </w:r>
            <w:r>
              <w:rPr>
                <w:rStyle w:val="985"/>
                <w:rFonts w:hint="eastAsia" w:ascii="宋体" w:hAnsi="宋体" w:cs="宋体"/>
                <w:b/>
                <w:bCs/>
                <w:color w:val="000000"/>
                <w:sz w:val="22"/>
                <w:szCs w:val="22"/>
                <w:highlight w:val="none"/>
              </w:rPr>
              <w:t xml:space="preserve">http://fgw.yangzhou.gov.cn/fzggw/cbdc/nav_list.shtml</w:t>
            </w:r>
            <w:r>
              <w:rPr>
                <w:rFonts w:hint="eastAsia" w:ascii="宋体" w:hAnsi="宋体" w:cs="宋体"/>
                <w:b/>
                <w:bCs/>
                <w:color w:val="000000"/>
                <w:sz w:val="22"/>
                <w:szCs w:val="22"/>
                <w:highlight w:val="none"/>
              </w:rPr>
              <w:fldChar w:fldCharType="end"/>
            </w:r>
            <w:r/>
          </w:p>
          <w:p>
            <w:pPr>
              <w:ind w:firstLine="442"/>
              <w:jc w:val="both"/>
              <w:spacing w:line="360" w:lineRule="auto"/>
              <w:rPr>
                <w:rFonts w:hint="eastAsia" w:ascii="宋体" w:hAnsi="宋体" w:cs="宋体"/>
                <w:sz w:val="21"/>
                <w:szCs w:val="21"/>
                <w:lang w:val="en-US" w:eastAsia="zh-CN"/>
              </w:rPr>
            </w:pPr>
            <w:r>
              <w:rPr>
                <w:rFonts w:hint="eastAsia"/>
                <w:b/>
                <w:bCs/>
                <w:color w:val="000000"/>
                <w:sz w:val="22"/>
                <w:szCs w:val="22"/>
                <w:highlight w:val="none"/>
                <w:lang w:eastAsia="zh-CN"/>
              </w:rPr>
              <w:t xml:space="preserve">扬州市发改委网站“价格监测”栏目上没有的同期食材</w:t>
            </w:r>
            <w:r>
              <w:rPr>
                <w:rFonts w:hint="eastAsia"/>
                <w:b/>
                <w:bCs/>
                <w:color w:val="000000"/>
                <w:sz w:val="22"/>
                <w:szCs w:val="22"/>
                <w:highlight w:val="none"/>
                <w:lang w:val="en-US" w:eastAsia="zh-CN"/>
              </w:rPr>
              <w:t xml:space="preserve">价格</w:t>
            </w:r>
            <w:r>
              <w:rPr>
                <w:rFonts w:hint="eastAsia"/>
                <w:b/>
                <w:bCs/>
                <w:color w:val="000000"/>
                <w:sz w:val="22"/>
                <w:szCs w:val="22"/>
                <w:highlight w:val="none"/>
                <w:lang w:eastAsia="zh-CN"/>
              </w:rPr>
              <w:t xml:space="preserve">，</w:t>
            </w:r>
            <w:r>
              <w:rPr>
                <w:rFonts w:hint="eastAsia"/>
                <w:b/>
                <w:bCs/>
                <w:color w:val="000000"/>
                <w:sz w:val="22"/>
                <w:szCs w:val="22"/>
                <w:highlight w:val="none"/>
                <w:lang w:val="en-US" w:eastAsia="zh-CN"/>
              </w:rPr>
              <w:t xml:space="preserve">以双方协商认可的价格为采购执行标准，且此价格不参与让利，但不得高于江都太阳城农贸市场、江都龙川农贸市场同期零售食材价格。</w:t>
            </w:r>
            <w:r/>
          </w:p>
        </w:tc>
      </w:tr>
    </w:tbl>
    <w:p>
      <w:pPr>
        <w:rPr>
          <w:rFonts w:ascii="宋体" w:hAnsi="宋体"/>
          <w:szCs w:val="21"/>
        </w:rPr>
      </w:pPr>
      <w:r>
        <w:rPr>
          <w:rFonts w:ascii="宋体" w:hAnsi="宋体"/>
          <w:szCs w:val="21"/>
        </w:rPr>
      </w:r>
      <w:r/>
    </w:p>
    <w:p>
      <w:pPr>
        <w:ind w:firstLine="480"/>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46"/>
        <w:ind w:firstLine="640"/>
        <w:rPr>
          <w:rFonts w:ascii="宋体" w:hAnsi="宋体"/>
          <w:sz w:val="32"/>
          <w:szCs w:val="32"/>
        </w:rPr>
      </w:pPr>
      <w:r>
        <w:rPr>
          <w:rFonts w:ascii="宋体" w:hAnsi="宋体"/>
          <w:sz w:val="32"/>
          <w:szCs w:val="32"/>
        </w:rPr>
      </w:r>
      <w:r/>
    </w:p>
    <w:p>
      <w:pPr>
        <w:pStyle w:val="946"/>
        <w:ind w:firstLine="640"/>
        <w:rPr>
          <w:rFonts w:ascii="宋体" w:hAnsi="宋体"/>
          <w:sz w:val="32"/>
          <w:szCs w:val="32"/>
        </w:rPr>
      </w:pPr>
      <w:r>
        <w:rPr>
          <w:rFonts w:ascii="宋体" w:hAnsi="宋体"/>
          <w:sz w:val="32"/>
          <w:szCs w:val="32"/>
        </w:rPr>
      </w:r>
      <w:r/>
    </w:p>
    <w:p>
      <w:pPr>
        <w:rPr>
          <w:rFonts w:ascii="宋体" w:hAnsi="宋体" w:cs="Arial"/>
          <w:b/>
          <w:bCs/>
          <w:color w:val="000000"/>
        </w:rPr>
      </w:pPr>
      <w:r>
        <w:br w:type="page" w:clear="all"/>
      </w:r>
      <w:r/>
    </w:p>
    <w:p>
      <w:pPr>
        <w:jc w:val="left"/>
        <w:widowControl/>
        <w:rPr>
          <w:rFonts w:ascii="宋体" w:hAnsi="宋体" w:cs="Arial"/>
          <w:b/>
          <w:bCs/>
          <w:color w:val="000000"/>
        </w:rPr>
      </w:pPr>
      <w:r>
        <w:rPr>
          <w:rFonts w:ascii="宋体" w:hAnsi="宋体" w:cs="Arial"/>
          <w:b/>
          <w:bCs/>
          <w:color w:val="000000"/>
        </w:rPr>
      </w:r>
      <w:r/>
    </w:p>
    <w:p>
      <w:pPr>
        <w:jc w:val="center"/>
        <w:rPr>
          <w:rFonts w:ascii="宋体" w:hAnsi="宋体"/>
          <w:b/>
          <w:sz w:val="32"/>
          <w:szCs w:val="32"/>
        </w:rPr>
      </w:pPr>
      <w:r>
        <w:rPr>
          <w:rFonts w:hint="eastAsia" w:ascii="宋体" w:hAnsi="宋体"/>
          <w:b/>
          <w:sz w:val="32"/>
          <w:szCs w:val="32"/>
          <w:lang w:val="en-US" w:eastAsia="zh-CN"/>
        </w:rPr>
        <w:t xml:space="preserve">五</w:t>
      </w:r>
      <w:r>
        <w:rPr>
          <w:rFonts w:hint="eastAsia" w:ascii="宋体" w:hAnsi="宋体"/>
          <w:b/>
          <w:sz w:val="32"/>
          <w:szCs w:val="32"/>
        </w:rPr>
        <w:t xml:space="preserve">、技术参数响应及偏离表</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注：1、按照基本技术要求详细填列。</w:t>
      </w:r>
      <w:r/>
    </w:p>
    <w:p>
      <w:pPr>
        <w:ind w:firstLine="480"/>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br w:type="page" w:clear="all"/>
      </w:r>
      <w:r/>
    </w:p>
    <w:p>
      <w:pPr>
        <w:jc w:val="center"/>
        <w:rPr>
          <w:rFonts w:ascii="宋体" w:hAnsi="宋体"/>
          <w:b/>
          <w:sz w:val="32"/>
          <w:szCs w:val="32"/>
        </w:rPr>
      </w:pPr>
      <w:r/>
      <w:bookmarkStart w:id="54" w:name="_Hlt26955054"/>
      <w:r/>
      <w:bookmarkEnd w:id="54"/>
      <w:r>
        <w:rPr>
          <w:rFonts w:hint="eastAsia" w:ascii="宋体" w:hAnsi="宋体"/>
          <w:b/>
          <w:sz w:val="32"/>
          <w:szCs w:val="32"/>
          <w:lang w:val="en-US" w:eastAsia="zh-CN"/>
        </w:rPr>
        <w:t xml:space="preserve">六</w:t>
      </w:r>
      <w:r>
        <w:rPr>
          <w:rFonts w:hint="eastAsia" w:ascii="宋体" w:hAnsi="宋体"/>
          <w:b/>
          <w:sz w:val="32"/>
          <w:szCs w:val="32"/>
        </w:rPr>
        <w:t xml:space="preserve">、商务条款响应及偏离表</w:t>
      </w:r>
      <w:r/>
    </w:p>
    <w:tbl>
      <w:tblPr>
        <w:tblStyle w:val="731"/>
        <w:tblW w:w="89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项目</w:t>
            </w:r>
            <w:r/>
          </w:p>
        </w:tc>
        <w:tc>
          <w:tcPr>
            <w:tcW w:w="250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W w:w="1837"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W w:w="298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W w:w="1638" w:type="dxa"/>
            <w:vAlign w:val="top"/>
            <w:textDirection w:val="lrTb"/>
            <w:noWrap w:val="false"/>
          </w:tcPr>
          <w:p>
            <w:pPr>
              <w:jc w:val="center"/>
              <w:spacing w:before="156" w:line="360" w:lineRule="auto"/>
              <w:rPr>
                <w:rFonts w:ascii="仿宋_GB2312" w:hAnsi="宋体" w:eastAsia="仿宋_GB2312"/>
                <w:szCs w:val="21"/>
              </w:rPr>
            </w:pPr>
            <w:r>
              <w:rPr>
                <w:rFonts w:hint="eastAsia" w:ascii="仿宋_GB2312"/>
                <w:szCs w:val="21"/>
                <w:lang w:val="en-US" w:eastAsia="zh-CN"/>
              </w:rPr>
              <w:t xml:space="preserve">服务期限</w:t>
            </w:r>
            <w:r/>
          </w:p>
        </w:tc>
        <w:tc>
          <w:tcPr>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719"/>
        </w:trPr>
        <w:tc>
          <w:tcPr>
            <w:tcW w:w="1638" w:type="dxa"/>
            <w:vAlign w:val="top"/>
            <w:textDirection w:val="lrTb"/>
            <w:noWrap w:val="false"/>
          </w:tcPr>
          <w:p>
            <w:pPr>
              <w:jc w:val="center"/>
              <w:spacing w:before="156" w:line="360" w:lineRule="auto"/>
              <w:rPr>
                <w:rFonts w:ascii="仿宋_GB2312" w:hAnsi="宋体" w:eastAsia="仿宋_GB2312"/>
                <w:szCs w:val="21"/>
              </w:rPr>
            </w:pPr>
            <w:r>
              <w:rPr>
                <w:rFonts w:hint="eastAsia" w:ascii="仿宋_GB2312"/>
                <w:szCs w:val="21"/>
                <w:lang w:val="en-US" w:eastAsia="zh-CN"/>
              </w:rPr>
              <w:t xml:space="preserve">交付方式</w:t>
            </w:r>
            <w:r/>
          </w:p>
        </w:tc>
        <w:tc>
          <w:tcPr>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szCs w:val="21"/>
              </w:rPr>
            </w:pPr>
            <w:r>
              <w:rPr>
                <w:rFonts w:hint="eastAsia" w:ascii="仿宋_GB2312"/>
                <w:szCs w:val="21"/>
                <w:lang w:val="en-US" w:eastAsia="zh-CN"/>
              </w:rPr>
              <w:t xml:space="preserve">交付</w:t>
            </w:r>
            <w:r>
              <w:rPr>
                <w:rFonts w:hint="eastAsia" w:ascii="仿宋_GB2312"/>
                <w:szCs w:val="21"/>
              </w:rPr>
              <w:t xml:space="preserve">地点</w:t>
            </w:r>
            <w:r/>
          </w:p>
        </w:tc>
        <w:tc>
          <w:tcPr>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jc w:val="center"/>
              <w:spacing w:before="156" w:line="360" w:lineRule="auto"/>
              <w:rPr>
                <w:rFonts w:ascii="仿宋_GB2312"/>
                <w:szCs w:val="21"/>
              </w:rPr>
            </w:pPr>
            <w:r>
              <w:rPr>
                <w:rFonts w:hint="eastAsia" w:ascii="仿宋_GB2312" w:hAnsi="宋体"/>
                <w:szCs w:val="21"/>
              </w:rPr>
              <w:t xml:space="preserve">付款方式</w:t>
            </w:r>
            <w:r/>
          </w:p>
        </w:tc>
        <w:tc>
          <w:tcPr>
            <w:tcW w:w="2502" w:type="dxa"/>
            <w:textDirection w:val="lrTb"/>
            <w:noWrap w:val="false"/>
          </w:tcPr>
          <w:p>
            <w:pPr>
              <w:spacing w:before="156"/>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jc w:val="center"/>
              <w:spacing w:before="156" w:line="360" w:lineRule="auto"/>
              <w:rPr>
                <w:rFonts w:ascii="仿宋_GB2312"/>
                <w:szCs w:val="21"/>
              </w:rPr>
            </w:pPr>
            <w:r>
              <w:rPr>
                <w:rFonts w:hint="eastAsia" w:ascii="仿宋_GB2312" w:hAnsi="宋体"/>
                <w:szCs w:val="21"/>
              </w:rPr>
              <w:t xml:space="preserve">其他</w:t>
            </w:r>
            <w:r/>
          </w:p>
        </w:tc>
        <w:tc>
          <w:tcPr>
            <w:tcW w:w="2502" w:type="dxa"/>
            <w:textDirection w:val="lrTb"/>
            <w:noWrap w:val="false"/>
          </w:tcPr>
          <w:p>
            <w:pPr>
              <w:spacing w:before="156"/>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46"/>
        <w:ind w:firstLine="480"/>
        <w:rPr>
          <w:rFonts w:ascii="宋体" w:hAnsi="宋体"/>
          <w:sz w:val="24"/>
        </w:rPr>
      </w:pPr>
      <w:r/>
      <w:bookmarkStart w:id="55" w:name="_Hlt26955066"/>
      <w:r/>
      <w:bookmarkEnd w:id="55"/>
      <w:r/>
      <w:bookmarkStart w:id="56" w:name="_Hlt26671374"/>
      <w:r/>
      <w:bookmarkEnd w:id="56"/>
      <w:r/>
      <w:bookmarkStart w:id="57" w:name="_Hlt26609389"/>
      <w:r/>
      <w:bookmarkEnd w:id="57"/>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hint="eastAsia" w:ascii="宋体" w:hAnsi="宋体"/>
          <w:sz w:val="24"/>
        </w:rPr>
        <w:t xml:space="preserve">.</w:t>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pStyle w:val="946"/>
        <w:ind w:firstLine="480"/>
        <w:rPr>
          <w:rFonts w:ascii="宋体" w:hAnsi="宋体"/>
          <w:sz w:val="24"/>
        </w:rPr>
      </w:pPr>
      <w:r>
        <w:rPr>
          <w:rFonts w:ascii="宋体" w:hAnsi="宋体"/>
          <w:sz w:val="24"/>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rPr>
          <w:rFonts w:ascii="宋体" w:hAnsi="宋体" w:cs="宋体"/>
          <w:sz w:val="24"/>
          <w:szCs w:val="24"/>
        </w:rPr>
      </w:pPr>
      <w: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color w:val="ff0000"/>
        </w:rPr>
      </w:pPr>
      <w:r>
        <w:rPr>
          <w:rFonts w:hint="eastAsia" w:ascii="宋体" w:hAnsi="宋体"/>
        </w:rPr>
        <w:t xml:space="preserve">1、我们自愿组成联合体，参加江苏富华工程造价咨询有限公司组织的采购编号为</w:t>
      </w:r>
      <w:r>
        <w:rPr>
          <w:rFonts w:hint="eastAsia" w:ascii="宋体" w:hAnsi="宋体"/>
          <w:color w:val="000000"/>
        </w:rPr>
        <w:t xml:space="preserve">（项目编号）</w:t>
      </w:r>
      <w:r>
        <w:rPr>
          <w:rFonts w:hint="eastAsia" w:ascii="宋体" w:hAnsi="宋体"/>
        </w:rPr>
        <w:t xml:space="preserve">（项目全称）的政府采购活动。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r/>
      <w:r/>
    </w:p>
    <w:p>
      <w:pPr>
        <w:jc w:val="left"/>
        <w:spacing w:before="100" w:beforeAutospacing="1" w:after="143"/>
        <w:widowControl/>
        <w:rPr>
          <w:rFonts w:ascii="宋体" w:hAnsi="宋体" w:cs="宋体"/>
          <w:sz w:val="24"/>
          <w:szCs w:val="24"/>
        </w:rPr>
      </w:pPr>
      <w:r>
        <w:rPr>
          <w:rFonts w:ascii="宋体" w:hAnsi="宋体" w:cs="宋体"/>
          <w:sz w:val="24"/>
          <w:szCs w:val="24"/>
        </w:rPr>
      </w:r>
      <w:r/>
    </w:p>
    <w:p>
      <w:r/>
      <w:r/>
    </w:p>
    <w:p>
      <w:r/>
      <w:r/>
    </w:p>
    <w:p>
      <w:r/>
      <w:r/>
    </w:p>
    <w:p>
      <w:r/>
      <w:r/>
    </w:p>
    <w:sectPr>
      <w:headerReference w:type="default" r:id="rId10"/>
      <w:footerReference w:type="default" r:id="rId12"/>
      <w:footnotePr/>
      <w:endnotePr/>
      <w:type w:val="nextPage"/>
      <w:pgSz w:w="11906" w:h="16838" w:orient="portrait"/>
      <w:pgMar w:top="302"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ambria">
    <w:panose1 w:val="02040503050406030204"/>
  </w:font>
  <w:font w:name="微软雅黑">
    <w:panose1 w:val="020B0503020204020204"/>
  </w:font>
  <w:font w:name="Calibri">
    <w:panose1 w:val="020F0502020204030204"/>
  </w:font>
  <w:font w:name="Courier New">
    <w:panose1 w:val="02070309020205020404"/>
  </w:font>
  <w:font w:name="仿宋_GB2312">
    <w:panose1 w:val="02010609060101010101"/>
  </w:font>
  <w:font w:name="幼圆">
    <w:panose1 w:val="02010509060101010101"/>
  </w:font>
  <w:font w:name="黑体">
    <w:panose1 w:val="02010609060101010101"/>
  </w:font>
  <w:font w:name="华文中宋">
    <w:panose1 w:val="02010600040101010101"/>
  </w:font>
  <w:font w:name="Verdana">
    <w:panose1 w:val="020B060403050404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PAGE   \* MERGEFORMAT</w:instrText>
    </w:r>
    <w:r>
      <w:fldChar w:fldCharType="separate"/>
    </w:r>
    <w:r>
      <w:rPr>
        <w:lang w:val="zh-CN"/>
      </w:rPr>
      <w:t xml:space="preserve">21</w:t>
    </w:r>
    <w:r>
      <w:fldChar w:fldCharType="end"/>
    </w:r>
    <w:r/>
  </w:p>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PAGE   \* MERGEFORMAT</w:instrText>
    </w:r>
    <w:r>
      <w:fldChar w:fldCharType="separate"/>
    </w:r>
    <w:r>
      <w:rPr>
        <w:lang w:val="zh-CN"/>
      </w:rPr>
      <w:t xml:space="preserve">83</w:t>
    </w:r>
    <w:r>
      <w:fldChar w:fldCharType="end"/>
    </w:r>
    <w:r/>
  </w:p>
  <w:p>
    <w:pPr>
      <w:pStyle w:val="955"/>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rFonts w:hint="eastAsia"/>
        <w:lang w:eastAsia="zh-CN"/>
      </w:rPr>
      <w:t xml:space="preserve">JSZC-321012-JSFH-G2025-0127</w:t>
    </w:r>
    <w:r>
      <w:rPr>
        <w:rFonts w:hint="eastAsia"/>
      </w:rPr>
      <w:t xml:space="preserve">                               </w:t>
    </w:r>
    <w:r>
      <w:rPr>
        <w:rFonts w:hint="eastAsia"/>
        <w:lang w:val="en-US" w:eastAsia="zh-CN"/>
      </w:rPr>
      <w:t xml:space="preserve">      </w:t>
    </w:r>
    <w:r>
      <w:rPr>
        <w:rFonts w:hint="eastAsia"/>
      </w:rPr>
      <w:t xml:space="preserve">  江苏富华工程造价咨询有限公司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pPr>
    <w:r>
      <w:rPr>
        <w:rFonts w:hint="eastAsia"/>
        <w:lang w:eastAsia="zh-CN"/>
      </w:rPr>
      <w:t xml:space="preserve">JSZC-321012-JSFH-G2025-0127</w:t>
    </w:r>
    <w:r>
      <w:rPr>
        <w:rFonts w:hint="eastAsia"/>
      </w:rPr>
      <w:t xml:space="preserve">                                       江苏富华工程造价咨询有限公司</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accent1" w:t1="dark1" w:bg2="accent1"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next w:val="732"/>
    <w:link w:val="985"/>
    <w:uiPriority w:val="0"/>
    <w:qFormat/>
    <w:pPr>
      <w:jc w:val="both"/>
      <w:widowControl w:val="off"/>
    </w:pPr>
    <w:rPr>
      <w:rFonts w:hint="default" w:ascii="Times New Roman" w:hAnsi="Times New Roman" w:eastAsia="宋体" w:cs="Times New Roman"/>
      <w:sz w:val="21"/>
      <w:szCs w:val="22"/>
    </w:rPr>
  </w:style>
  <w:style w:type="paragraph" w:styleId="721">
    <w:name w:val="Heading 1"/>
    <w:basedOn w:val="720"/>
    <w:next w:val="720"/>
    <w:link w:val="784"/>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85"/>
    <w:uiPriority w:val="9"/>
    <w:qFormat/>
    <w:pPr>
      <w:keepLines/>
      <w:keepNext/>
      <w:spacing w:before="360" w:after="200"/>
      <w:outlineLvl w:val="1"/>
    </w:pPr>
    <w:rPr>
      <w:rFonts w:ascii="Arial" w:hAnsi="Arial" w:eastAsia="Arial" w:cs="Arial"/>
      <w:sz w:val="34"/>
    </w:rPr>
  </w:style>
  <w:style w:type="paragraph" w:styleId="723">
    <w:name w:val="Heading 3"/>
    <w:basedOn w:val="720"/>
    <w:next w:val="733"/>
    <w:link w:val="786"/>
    <w:uiPriority w:val="9"/>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87"/>
    <w:uiPriority w:val="9"/>
    <w:qFormat/>
    <w:pPr>
      <w:keepLines/>
      <w:keepNext/>
      <w:spacing w:before="320" w:after="200"/>
      <w:outlineLvl w:val="3"/>
    </w:pPr>
    <w:rPr>
      <w:rFonts w:ascii="Arial" w:hAnsi="Arial" w:eastAsia="Arial" w:cs="Arial"/>
      <w:b/>
      <w:bCs/>
      <w:sz w:val="26"/>
      <w:szCs w:val="26"/>
    </w:rPr>
  </w:style>
  <w:style w:type="paragraph" w:styleId="725">
    <w:name w:val="Heading 5"/>
    <w:basedOn w:val="720"/>
    <w:link w:val="788"/>
    <w:uiPriority w:val="9"/>
    <w:qFormat/>
    <w:pPr>
      <w:keepLines/>
      <w:keepNext/>
      <w:spacing w:before="320" w:after="200"/>
      <w:outlineLvl w:val="4"/>
    </w:pPr>
    <w:rPr>
      <w:rFonts w:ascii="Arial" w:hAnsi="Arial" w:eastAsia="Arial" w:cs="Arial"/>
      <w:b/>
      <w:bCs/>
      <w:sz w:val="24"/>
      <w:szCs w:val="24"/>
    </w:rPr>
  </w:style>
  <w:style w:type="paragraph" w:styleId="726">
    <w:name w:val="Heading 6"/>
    <w:basedOn w:val="720"/>
    <w:link w:val="789"/>
    <w:uiPriority w:val="9"/>
    <w:qFormat/>
    <w:pPr>
      <w:keepLines/>
      <w:keepNext/>
      <w:spacing w:before="320" w:after="200"/>
      <w:outlineLvl w:val="5"/>
    </w:pPr>
    <w:rPr>
      <w:rFonts w:ascii="Arial" w:hAnsi="Arial" w:eastAsia="Arial" w:cs="Arial"/>
      <w:b/>
      <w:bCs/>
      <w:sz w:val="22"/>
    </w:rPr>
  </w:style>
  <w:style w:type="paragraph" w:styleId="727">
    <w:name w:val="Heading 7"/>
    <w:basedOn w:val="720"/>
    <w:link w:val="790"/>
    <w:uiPriority w:val="9"/>
    <w:qFormat/>
    <w:pPr>
      <w:keepLines/>
      <w:keepNext/>
      <w:spacing w:before="320" w:after="200"/>
      <w:outlineLvl w:val="6"/>
    </w:pPr>
    <w:rPr>
      <w:rFonts w:ascii="Arial" w:hAnsi="Arial" w:eastAsia="Arial" w:cs="Arial"/>
      <w:b/>
      <w:bCs/>
      <w:i/>
      <w:iCs/>
      <w:sz w:val="22"/>
    </w:rPr>
  </w:style>
  <w:style w:type="paragraph" w:styleId="728">
    <w:name w:val="Heading 8"/>
    <w:basedOn w:val="720"/>
    <w:link w:val="791"/>
    <w:uiPriority w:val="9"/>
    <w:qFormat/>
    <w:pPr>
      <w:keepLines/>
      <w:keepNext/>
      <w:spacing w:before="320" w:after="200"/>
      <w:outlineLvl w:val="7"/>
    </w:pPr>
    <w:rPr>
      <w:rFonts w:ascii="Arial" w:hAnsi="Arial" w:eastAsia="Arial" w:cs="Arial"/>
      <w:i/>
      <w:iCs/>
      <w:sz w:val="22"/>
    </w:rPr>
  </w:style>
  <w:style w:type="paragraph" w:styleId="729">
    <w:name w:val="Heading 9"/>
    <w:basedOn w:val="720"/>
    <w:link w:val="792"/>
    <w:uiPriority w:val="9"/>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customStyle="1">
    <w:name w:val="正文（缩进）"/>
    <w:basedOn w:val="720"/>
    <w:uiPriority w:val="0"/>
    <w:qFormat/>
    <w:pPr>
      <w:ind w:firstLine="200"/>
      <w:spacing w:line="360" w:lineRule="auto"/>
    </w:pPr>
    <w:rPr>
      <w:rFonts w:ascii="宋体" w:hAnsi="宋体"/>
    </w:rPr>
  </w:style>
  <w:style w:type="paragraph" w:styleId="733">
    <w:name w:val="Normal Indent"/>
    <w:basedOn w:val="720"/>
    <w:uiPriority w:val="0"/>
    <w:qFormat/>
    <w:pPr>
      <w:ind w:firstLine="420"/>
    </w:pPr>
  </w:style>
  <w:style w:type="paragraph" w:styleId="734">
    <w:name w:val="toc 7"/>
    <w:basedOn w:val="720"/>
    <w:uiPriority w:val="39"/>
    <w:qFormat/>
    <w:pPr>
      <w:ind w:left="1701"/>
      <w:spacing w:after="57"/>
    </w:pPr>
  </w:style>
  <w:style w:type="paragraph" w:styleId="735">
    <w:name w:val="Note Heading"/>
    <w:basedOn w:val="720"/>
    <w:next w:val="720"/>
    <w:uiPriority w:val="0"/>
    <w:qFormat/>
    <w:rPr>
      <w:rFonts w:ascii="Verdana" w:hAnsi="Verdana"/>
      <w:szCs w:val="20"/>
    </w:rPr>
  </w:style>
  <w:style w:type="paragraph" w:styleId="736">
    <w:name w:val="Caption"/>
    <w:basedOn w:val="720"/>
    <w:uiPriority w:val="35"/>
    <w:qFormat/>
    <w:pPr>
      <w:spacing w:line="276" w:lineRule="auto"/>
    </w:pPr>
    <w:rPr>
      <w:b/>
      <w:bCs/>
      <w:color w:val="4f81bd"/>
      <w:sz w:val="18"/>
      <w:szCs w:val="18"/>
    </w:rPr>
  </w:style>
  <w:style w:type="paragraph" w:styleId="737">
    <w:name w:val="Body Text"/>
    <w:basedOn w:val="720"/>
    <w:uiPriority w:val="99"/>
    <w:qFormat/>
    <w:rPr>
      <w:rFonts w:ascii="华文中宋" w:eastAsia="华文中宋"/>
      <w:bCs/>
      <w:sz w:val="28"/>
      <w:szCs w:val="20"/>
      <w:lang w:eastAsia="en-US"/>
    </w:rPr>
  </w:style>
  <w:style w:type="paragraph" w:styleId="738">
    <w:name w:val="Body Text Indent"/>
    <w:basedOn w:val="720"/>
    <w:next w:val="720"/>
    <w:uiPriority w:val="0"/>
    <w:qFormat/>
    <w:pPr>
      <w:ind w:left="420"/>
    </w:pPr>
  </w:style>
  <w:style w:type="paragraph" w:styleId="739">
    <w:name w:val="toc 5"/>
    <w:basedOn w:val="720"/>
    <w:uiPriority w:val="39"/>
    <w:qFormat/>
    <w:pPr>
      <w:ind w:left="1134"/>
      <w:spacing w:after="57"/>
    </w:pPr>
  </w:style>
  <w:style w:type="paragraph" w:styleId="740">
    <w:name w:val="toc 3"/>
    <w:basedOn w:val="720"/>
    <w:uiPriority w:val="39"/>
    <w:qFormat/>
    <w:pPr>
      <w:ind w:left="567"/>
      <w:spacing w:after="57"/>
    </w:pPr>
  </w:style>
  <w:style w:type="paragraph" w:styleId="741">
    <w:name w:val="Plain Text"/>
    <w:basedOn w:val="720"/>
    <w:uiPriority w:val="0"/>
    <w:qFormat/>
    <w:rPr>
      <w:rFonts w:ascii="宋体" w:hAnsi="Courier New"/>
    </w:rPr>
  </w:style>
  <w:style w:type="paragraph" w:styleId="742">
    <w:name w:val="toc 8"/>
    <w:basedOn w:val="720"/>
    <w:uiPriority w:val="39"/>
    <w:qFormat/>
    <w:pPr>
      <w:ind w:left="1984"/>
      <w:spacing w:after="57"/>
    </w:pPr>
  </w:style>
  <w:style w:type="paragraph" w:styleId="743">
    <w:name w:val="endnote text"/>
    <w:basedOn w:val="720"/>
    <w:link w:val="930"/>
    <w:uiPriority w:val="99"/>
    <w:qFormat/>
    <w:rPr>
      <w:sz w:val="20"/>
    </w:rPr>
  </w:style>
  <w:style w:type="paragraph" w:styleId="744">
    <w:name w:val="Balloon Text"/>
    <w:basedOn w:val="720"/>
    <w:link w:val="981"/>
    <w:uiPriority w:val="0"/>
    <w:qFormat/>
    <w:rPr>
      <w:sz w:val="18"/>
      <w:szCs w:val="18"/>
    </w:rPr>
  </w:style>
  <w:style w:type="paragraph" w:styleId="745">
    <w:name w:val="Footer"/>
    <w:basedOn w:val="720"/>
    <w:link w:val="803"/>
    <w:uiPriority w:val="99"/>
    <w:qFormat/>
    <w:pPr>
      <w:tabs>
        <w:tab w:val="center" w:pos="7143" w:leader="none"/>
        <w:tab w:val="right" w:pos="14287" w:leader="none"/>
      </w:tabs>
    </w:pPr>
  </w:style>
  <w:style w:type="paragraph" w:styleId="746">
    <w:name w:val="Header"/>
    <w:basedOn w:val="720"/>
    <w:link w:val="801"/>
    <w:uiPriority w:val="99"/>
    <w:qFormat/>
    <w:pPr>
      <w:tabs>
        <w:tab w:val="center" w:pos="7143" w:leader="none"/>
        <w:tab w:val="right" w:pos="14287" w:leader="none"/>
      </w:tabs>
    </w:pPr>
  </w:style>
  <w:style w:type="paragraph" w:styleId="747">
    <w:name w:val="toc 1"/>
    <w:basedOn w:val="720"/>
    <w:next w:val="720"/>
    <w:uiPriority w:val="39"/>
    <w:qFormat/>
    <w:pPr>
      <w:spacing w:after="57"/>
    </w:pPr>
  </w:style>
  <w:style w:type="paragraph" w:styleId="748">
    <w:name w:val="toc 4"/>
    <w:basedOn w:val="720"/>
    <w:uiPriority w:val="39"/>
    <w:qFormat/>
    <w:pPr>
      <w:ind w:left="850"/>
      <w:spacing w:after="57"/>
    </w:pPr>
  </w:style>
  <w:style w:type="paragraph" w:styleId="749">
    <w:name w:val="Subtitle"/>
    <w:basedOn w:val="720"/>
    <w:link w:val="796"/>
    <w:uiPriority w:val="11"/>
    <w:qFormat/>
    <w:pPr>
      <w:spacing w:before="200" w:after="200"/>
    </w:pPr>
    <w:rPr>
      <w:sz w:val="24"/>
      <w:szCs w:val="24"/>
    </w:rPr>
  </w:style>
  <w:style w:type="paragraph" w:styleId="750">
    <w:name w:val="footnote text"/>
    <w:basedOn w:val="720"/>
    <w:link w:val="929"/>
    <w:uiPriority w:val="99"/>
    <w:qFormat/>
    <w:pPr>
      <w:spacing w:after="40"/>
    </w:pPr>
    <w:rPr>
      <w:sz w:val="18"/>
    </w:rPr>
  </w:style>
  <w:style w:type="paragraph" w:styleId="751">
    <w:name w:val="toc 6"/>
    <w:basedOn w:val="720"/>
    <w:uiPriority w:val="39"/>
    <w:qFormat/>
    <w:pPr>
      <w:ind w:left="1417"/>
      <w:spacing w:after="57"/>
    </w:pPr>
  </w:style>
  <w:style w:type="paragraph" w:styleId="752">
    <w:name w:val="table of figures"/>
    <w:basedOn w:val="720"/>
    <w:uiPriority w:val="99"/>
    <w:qFormat/>
  </w:style>
  <w:style w:type="paragraph" w:styleId="753">
    <w:name w:val="toc 2"/>
    <w:basedOn w:val="720"/>
    <w:uiPriority w:val="39"/>
    <w:qFormat/>
    <w:pPr>
      <w:ind w:left="283"/>
      <w:spacing w:after="57"/>
    </w:pPr>
  </w:style>
  <w:style w:type="paragraph" w:styleId="754">
    <w:name w:val="toc 9"/>
    <w:basedOn w:val="720"/>
    <w:uiPriority w:val="39"/>
    <w:qFormat/>
    <w:pPr>
      <w:ind w:left="2268"/>
      <w:spacing w:after="57"/>
    </w:pPr>
  </w:style>
  <w:style w:type="paragraph" w:styleId="755">
    <w:name w:val="Normal (Web)"/>
    <w:basedOn w:val="720"/>
    <w:uiPriority w:val="0"/>
    <w:qFormat/>
    <w:pPr>
      <w:jc w:val="left"/>
      <w:spacing w:before="100" w:beforeAutospacing="1" w:after="100" w:afterAutospacing="1"/>
      <w:widowControl/>
    </w:pPr>
    <w:rPr>
      <w:rFonts w:ascii="宋体" w:hAnsi="宋体" w:cs="宋体"/>
      <w:sz w:val="24"/>
      <w:szCs w:val="24"/>
    </w:rPr>
  </w:style>
  <w:style w:type="paragraph" w:styleId="756">
    <w:name w:val="Title"/>
    <w:basedOn w:val="720"/>
    <w:link w:val="795"/>
    <w:uiPriority w:val="10"/>
    <w:qFormat/>
    <w:pPr>
      <w:contextualSpacing/>
      <w:spacing w:before="300" w:after="200"/>
    </w:pPr>
    <w:rPr>
      <w:sz w:val="48"/>
      <w:szCs w:val="48"/>
    </w:rPr>
  </w:style>
  <w:style w:type="paragraph" w:styleId="757">
    <w:name w:val="Body Text First Indent"/>
    <w:basedOn w:val="737"/>
    <w:next w:val="720"/>
    <w:uiPriority w:val="0"/>
    <w:qFormat/>
    <w:pPr>
      <w:ind w:firstLine="420"/>
    </w:pPr>
  </w:style>
  <w:style w:type="paragraph" w:styleId="758">
    <w:name w:val="Body Text First Indent 2"/>
    <w:basedOn w:val="738"/>
    <w:uiPriority w:val="0"/>
    <w:qFormat/>
    <w:pPr>
      <w:ind w:firstLine="420"/>
    </w:p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uiPriority w:val="0"/>
    <w:qFormat/>
    <w:rPr>
      <w:b/>
    </w:rPr>
  </w:style>
  <w:style w:type="character" w:styleId="761">
    <w:name w:val="endnote reference"/>
    <w:uiPriority w:val="99"/>
    <w:qFormat/>
    <w:rPr>
      <w:vertAlign w:val="superscript"/>
    </w:rPr>
  </w:style>
  <w:style w:type="character" w:styleId="762">
    <w:name w:val="Hyperlink"/>
    <w:uiPriority w:val="99"/>
    <w:qFormat/>
    <w:rPr>
      <w:color w:val="0000ff"/>
      <w:u w:val="single"/>
    </w:rPr>
  </w:style>
  <w:style w:type="character" w:styleId="763">
    <w:name w:val="footnote reference"/>
    <w:uiPriority w:val="99"/>
    <w:qFormat/>
    <w:rPr>
      <w:vertAlign w:val="superscript"/>
    </w:rPr>
  </w:style>
  <w:style w:type="paragraph" w:styleId="764" w:customStyle="1">
    <w:name w:val="Default"/>
    <w:uiPriority w:val="0"/>
    <w:qFormat/>
    <w:pPr>
      <w:widowControl w:val="off"/>
    </w:pPr>
    <w:rPr>
      <w:rFonts w:hint="default" w:ascii="Times New Roman" w:hAnsi="Times New Roman" w:eastAsia="宋体" w:cs="Calibri"/>
      <w:color w:val="000000"/>
      <w:sz w:val="24"/>
      <w:szCs w:val="24"/>
    </w:rPr>
  </w:style>
  <w:style w:type="character" w:styleId="765" w:customStyle="1">
    <w:name w:val="Heading 1 Char"/>
    <w:basedOn w:val="730"/>
    <w:uiPriority w:val="9"/>
    <w:qFormat/>
    <w:rPr>
      <w:rFonts w:ascii="Arial" w:hAnsi="Arial" w:eastAsia="Arial" w:cs="Arial"/>
      <w:sz w:val="40"/>
      <w:szCs w:val="40"/>
    </w:rPr>
  </w:style>
  <w:style w:type="character" w:styleId="766" w:customStyle="1">
    <w:name w:val="Heading 2 Char"/>
    <w:basedOn w:val="730"/>
    <w:uiPriority w:val="9"/>
    <w:qFormat/>
    <w:rPr>
      <w:rFonts w:ascii="Arial" w:hAnsi="Arial" w:eastAsia="Arial" w:cs="Arial"/>
      <w:sz w:val="34"/>
    </w:rPr>
  </w:style>
  <w:style w:type="character" w:styleId="767" w:customStyle="1">
    <w:name w:val="Heading 3 Char"/>
    <w:basedOn w:val="730"/>
    <w:uiPriority w:val="9"/>
    <w:qFormat/>
    <w:rPr>
      <w:rFonts w:ascii="Arial" w:hAnsi="Arial" w:eastAsia="Arial" w:cs="Arial"/>
      <w:sz w:val="30"/>
      <w:szCs w:val="30"/>
    </w:rPr>
  </w:style>
  <w:style w:type="character" w:styleId="768" w:customStyle="1">
    <w:name w:val="Heading 4 Char"/>
    <w:basedOn w:val="730"/>
    <w:uiPriority w:val="9"/>
    <w:qFormat/>
    <w:rPr>
      <w:rFonts w:ascii="Arial" w:hAnsi="Arial" w:eastAsia="Arial" w:cs="Arial"/>
      <w:b/>
      <w:bCs/>
      <w:sz w:val="26"/>
      <w:szCs w:val="26"/>
    </w:rPr>
  </w:style>
  <w:style w:type="character" w:styleId="769" w:customStyle="1">
    <w:name w:val="Heading 5 Char"/>
    <w:basedOn w:val="730"/>
    <w:uiPriority w:val="9"/>
    <w:qFormat/>
    <w:rPr>
      <w:rFonts w:ascii="Arial" w:hAnsi="Arial" w:eastAsia="Arial" w:cs="Arial"/>
      <w:b/>
      <w:bCs/>
      <w:sz w:val="24"/>
      <w:szCs w:val="24"/>
    </w:rPr>
  </w:style>
  <w:style w:type="character" w:styleId="770" w:customStyle="1">
    <w:name w:val="Heading 6 Char"/>
    <w:basedOn w:val="730"/>
    <w:uiPriority w:val="9"/>
    <w:qFormat/>
    <w:rPr>
      <w:rFonts w:ascii="Arial" w:hAnsi="Arial" w:eastAsia="Arial" w:cs="Arial"/>
      <w:b/>
      <w:bCs/>
      <w:sz w:val="22"/>
      <w:szCs w:val="22"/>
    </w:rPr>
  </w:style>
  <w:style w:type="character" w:styleId="771" w:customStyle="1">
    <w:name w:val="Heading 7 Char"/>
    <w:basedOn w:val="730"/>
    <w:uiPriority w:val="9"/>
    <w:qFormat/>
    <w:rPr>
      <w:rFonts w:ascii="Arial" w:hAnsi="Arial" w:eastAsia="Arial" w:cs="Arial"/>
      <w:b/>
      <w:bCs/>
      <w:i/>
      <w:iCs/>
      <w:sz w:val="22"/>
      <w:szCs w:val="22"/>
    </w:rPr>
  </w:style>
  <w:style w:type="character" w:styleId="772" w:customStyle="1">
    <w:name w:val="Heading 8 Char"/>
    <w:basedOn w:val="730"/>
    <w:uiPriority w:val="9"/>
    <w:qFormat/>
    <w:rPr>
      <w:rFonts w:ascii="Arial" w:hAnsi="Arial" w:eastAsia="Arial" w:cs="Arial"/>
      <w:i/>
      <w:iCs/>
      <w:sz w:val="22"/>
      <w:szCs w:val="22"/>
    </w:rPr>
  </w:style>
  <w:style w:type="character" w:styleId="773" w:customStyle="1">
    <w:name w:val="Heading 9 Char"/>
    <w:basedOn w:val="730"/>
    <w:uiPriority w:val="9"/>
    <w:qFormat/>
    <w:rPr>
      <w:rFonts w:ascii="Arial" w:hAnsi="Arial" w:eastAsia="Arial" w:cs="Arial"/>
      <w:i/>
      <w:iCs/>
      <w:sz w:val="21"/>
      <w:szCs w:val="21"/>
    </w:rPr>
  </w:style>
  <w:style w:type="character" w:styleId="774" w:customStyle="1">
    <w:name w:val="Title Char"/>
    <w:basedOn w:val="730"/>
    <w:uiPriority w:val="10"/>
    <w:qFormat/>
    <w:rPr>
      <w:sz w:val="48"/>
      <w:szCs w:val="48"/>
    </w:rPr>
  </w:style>
  <w:style w:type="character" w:styleId="775" w:customStyle="1">
    <w:name w:val="Subtitle Char"/>
    <w:basedOn w:val="730"/>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30"/>
    <w:uiPriority w:val="99"/>
    <w:qFormat/>
  </w:style>
  <w:style w:type="character" w:styleId="779" w:customStyle="1">
    <w:name w:val="Footer Char"/>
    <w:basedOn w:val="730"/>
    <w:uiPriority w:val="99"/>
    <w:qFormat/>
  </w:style>
  <w:style w:type="character" w:styleId="780" w:customStyle="1">
    <w:name w:val="Caption Char"/>
    <w:uiPriority w:val="99"/>
    <w:qFormat/>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Heading"/>
    <w:uiPriority w:val="39"/>
    <w:unhideWhenUsed/>
    <w:qFormat/>
    <w:rPr>
      <w:rFonts w:hint="default" w:ascii="Times New Roman" w:hAnsi="Times New Roman" w:eastAsia="宋体" w:cs="Times New Roman"/>
    </w:rPr>
  </w:style>
  <w:style w:type="character" w:styleId="784" w:customStyle="1">
    <w:name w:val="标题 1 Char1"/>
    <w:link w:val="721"/>
    <w:uiPriority w:val="9"/>
    <w:qFormat/>
    <w:rPr>
      <w:rFonts w:ascii="Arial" w:hAnsi="Arial" w:eastAsia="Arial" w:cs="Arial"/>
      <w:sz w:val="40"/>
      <w:szCs w:val="40"/>
    </w:rPr>
  </w:style>
  <w:style w:type="character" w:styleId="785" w:customStyle="1">
    <w:name w:val="标题 2 Char1"/>
    <w:link w:val="722"/>
    <w:uiPriority w:val="9"/>
    <w:qFormat/>
    <w:rPr>
      <w:rFonts w:ascii="Arial" w:hAnsi="Arial" w:eastAsia="Arial" w:cs="Arial"/>
      <w:sz w:val="34"/>
    </w:rPr>
  </w:style>
  <w:style w:type="character" w:styleId="786" w:customStyle="1">
    <w:name w:val="标题 3 Char1"/>
    <w:link w:val="723"/>
    <w:uiPriority w:val="9"/>
    <w:qFormat/>
    <w:rPr>
      <w:rFonts w:ascii="Arial" w:hAnsi="Arial" w:eastAsia="Arial" w:cs="Arial"/>
      <w:sz w:val="30"/>
      <w:szCs w:val="30"/>
    </w:rPr>
  </w:style>
  <w:style w:type="character" w:styleId="787" w:customStyle="1">
    <w:name w:val="标题 4 Char"/>
    <w:link w:val="724"/>
    <w:uiPriority w:val="9"/>
    <w:qFormat/>
    <w:rPr>
      <w:rFonts w:ascii="Arial" w:hAnsi="Arial" w:eastAsia="Arial" w:cs="Arial"/>
      <w:b/>
      <w:bCs/>
      <w:sz w:val="26"/>
      <w:szCs w:val="26"/>
    </w:rPr>
  </w:style>
  <w:style w:type="character" w:styleId="788" w:customStyle="1">
    <w:name w:val="标题 5 Char"/>
    <w:link w:val="725"/>
    <w:uiPriority w:val="9"/>
    <w:qFormat/>
    <w:rPr>
      <w:rFonts w:ascii="Arial" w:hAnsi="Arial" w:eastAsia="Arial" w:cs="Arial"/>
      <w:b/>
      <w:bCs/>
      <w:sz w:val="24"/>
      <w:szCs w:val="24"/>
    </w:rPr>
  </w:style>
  <w:style w:type="character" w:styleId="789" w:customStyle="1">
    <w:name w:val="标题 6 Char"/>
    <w:link w:val="726"/>
    <w:uiPriority w:val="9"/>
    <w:qFormat/>
    <w:rPr>
      <w:rFonts w:ascii="Arial" w:hAnsi="Arial" w:eastAsia="Arial" w:cs="Arial"/>
      <w:b/>
      <w:bCs/>
      <w:sz w:val="22"/>
      <w:szCs w:val="22"/>
    </w:rPr>
  </w:style>
  <w:style w:type="character" w:styleId="790" w:customStyle="1">
    <w:name w:val="标题 7 Char"/>
    <w:link w:val="727"/>
    <w:uiPriority w:val="9"/>
    <w:qFormat/>
    <w:rPr>
      <w:rFonts w:ascii="Arial" w:hAnsi="Arial" w:eastAsia="Arial" w:cs="Arial"/>
      <w:b/>
      <w:bCs/>
      <w:i/>
      <w:iCs/>
      <w:sz w:val="22"/>
      <w:szCs w:val="22"/>
    </w:rPr>
  </w:style>
  <w:style w:type="character" w:styleId="791" w:customStyle="1">
    <w:name w:val="标题 8 Char"/>
    <w:link w:val="728"/>
    <w:uiPriority w:val="9"/>
    <w:qFormat/>
    <w:rPr>
      <w:rFonts w:ascii="Arial" w:hAnsi="Arial" w:eastAsia="Arial" w:cs="Arial"/>
      <w:i/>
      <w:iCs/>
      <w:sz w:val="22"/>
      <w:szCs w:val="22"/>
    </w:rPr>
  </w:style>
  <w:style w:type="character" w:styleId="792" w:customStyle="1">
    <w:name w:val="标题 9 Char"/>
    <w:link w:val="729"/>
    <w:uiPriority w:val="9"/>
    <w:qFormat/>
    <w:rPr>
      <w:rFonts w:ascii="Arial" w:hAnsi="Arial" w:eastAsia="Arial" w:cs="Arial"/>
      <w:i/>
      <w:iCs/>
      <w:sz w:val="21"/>
      <w:szCs w:val="21"/>
    </w:rPr>
  </w:style>
  <w:style w:type="paragraph" w:styleId="793">
    <w:name w:val="List Paragraph"/>
    <w:basedOn w:val="720"/>
    <w:uiPriority w:val="34"/>
    <w:qFormat/>
    <w:pPr>
      <w:contextualSpacing/>
      <w:ind w:left="720"/>
    </w:pPr>
  </w:style>
  <w:style w:type="paragraph" w:styleId="794">
    <w:name w:val="No Spacing"/>
    <w:uiPriority w:val="1"/>
    <w:qFormat/>
    <w:rPr>
      <w:rFonts w:hint="default" w:ascii="Times New Roman" w:hAnsi="Times New Roman" w:eastAsia="宋体" w:cs="Times New Roman"/>
    </w:rPr>
  </w:style>
  <w:style w:type="character" w:styleId="795" w:customStyle="1">
    <w:name w:val="标题 Char"/>
    <w:link w:val="756"/>
    <w:uiPriority w:val="10"/>
    <w:qFormat/>
    <w:rPr>
      <w:sz w:val="48"/>
      <w:szCs w:val="48"/>
    </w:rPr>
  </w:style>
  <w:style w:type="character" w:styleId="796" w:customStyle="1">
    <w:name w:val="副标题 Char"/>
    <w:link w:val="749"/>
    <w:uiPriority w:val="11"/>
    <w:qFormat/>
    <w:rPr>
      <w:sz w:val="24"/>
      <w:szCs w:val="24"/>
    </w:rPr>
  </w:style>
  <w:style w:type="paragraph" w:styleId="797">
    <w:name w:val="Quote"/>
    <w:basedOn w:val="720"/>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2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页眉 Char1"/>
    <w:link w:val="746"/>
    <w:uiPriority w:val="99"/>
    <w:qFormat/>
  </w:style>
  <w:style w:type="character" w:styleId="802" w:customStyle="1">
    <w:name w:val="Footer Char_4048d788-bba1-4a90-9db2-0f5822a3897d"/>
    <w:uiPriority w:val="99"/>
    <w:qFormat/>
  </w:style>
  <w:style w:type="character" w:styleId="803" w:customStyle="1">
    <w:name w:val="页脚 Char1"/>
    <w:link w:val="745"/>
    <w:uiPriority w:val="99"/>
    <w:qFormat/>
  </w:style>
  <w:style w:type="table" w:styleId="80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05"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24"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3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3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45"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4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4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52"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59"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66"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6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7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7"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8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9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94"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9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9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01"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2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2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2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29" w:customStyle="1">
    <w:name w:val="脚注文本 Char"/>
    <w:link w:val="750"/>
    <w:uiPriority w:val="99"/>
    <w:qFormat/>
    <w:rPr>
      <w:sz w:val="18"/>
    </w:rPr>
  </w:style>
  <w:style w:type="character" w:styleId="930" w:customStyle="1">
    <w:name w:val="尾注文本 Char"/>
    <w:link w:val="743"/>
    <w:uiPriority w:val="99"/>
    <w:qFormat/>
    <w:rPr>
      <w:sz w:val="20"/>
    </w:rPr>
  </w:style>
  <w:style w:type="paragraph" w:styleId="931" w:customStyle="1">
    <w:name w:val="TOC Heading_059bb5e2-4328-47cd-a278-42cb86b3ae9d"/>
    <w:uiPriority w:val="39"/>
    <w:qFormat/>
    <w:rPr>
      <w:rFonts w:hint="default" w:ascii="Times New Roman" w:hAnsi="Times New Roman" w:eastAsia="宋体" w:cs="Times New Roman"/>
    </w:rPr>
  </w:style>
  <w:style w:type="paragraph" w:styleId="932" w:customStyle="1">
    <w:name w:val="标题 11"/>
    <w:basedOn w:val="720"/>
    <w:link w:val="943"/>
    <w:uiPriority w:val="9"/>
    <w:qFormat/>
    <w:pPr>
      <w:keepLines/>
      <w:keepNext/>
      <w:spacing w:before="340" w:after="330" w:line="578" w:lineRule="auto"/>
      <w:outlineLvl w:val="0"/>
    </w:pPr>
    <w:rPr>
      <w:rFonts w:ascii="Calibri" w:hAnsi="Calibri"/>
      <w:b/>
      <w:bCs/>
      <w:sz w:val="44"/>
      <w:szCs w:val="44"/>
    </w:rPr>
  </w:style>
  <w:style w:type="paragraph" w:styleId="933" w:customStyle="1">
    <w:name w:val="标题 21"/>
    <w:basedOn w:val="720"/>
    <w:link w:val="944"/>
    <w:uiPriority w:val="0"/>
    <w:qFormat/>
    <w:pPr>
      <w:keepLines/>
      <w:keepNext/>
      <w:spacing w:before="260" w:after="260" w:line="416" w:lineRule="auto"/>
      <w:outlineLvl w:val="1"/>
    </w:pPr>
    <w:rPr>
      <w:rFonts w:ascii="Cambria" w:hAnsi="Cambria"/>
      <w:b/>
      <w:bCs/>
      <w:sz w:val="32"/>
      <w:szCs w:val="32"/>
    </w:rPr>
  </w:style>
  <w:style w:type="paragraph" w:styleId="934" w:customStyle="1">
    <w:name w:val="标题 311"/>
    <w:basedOn w:val="720"/>
    <w:link w:val="945"/>
    <w:uiPriority w:val="0"/>
    <w:qFormat/>
    <w:pPr>
      <w:keepLines/>
      <w:keepNext/>
      <w:spacing w:before="260" w:after="260" w:line="416" w:lineRule="auto"/>
      <w:outlineLvl w:val="2"/>
    </w:pPr>
    <w:rPr>
      <w:rFonts w:ascii="Calibri" w:hAnsi="Calibri"/>
      <w:b/>
      <w:bCs/>
      <w:sz w:val="32"/>
      <w:szCs w:val="32"/>
    </w:rPr>
  </w:style>
  <w:style w:type="paragraph" w:styleId="935" w:customStyle="1">
    <w:name w:val="标题 41"/>
    <w:basedOn w:val="720"/>
    <w:uiPriority w:val="9"/>
    <w:qFormat/>
    <w:pPr>
      <w:keepLines/>
      <w:keepNext/>
      <w:spacing w:before="280" w:after="290" w:line="376" w:lineRule="auto"/>
      <w:outlineLvl w:val="3"/>
    </w:pPr>
    <w:rPr>
      <w:rFonts w:ascii="Arial" w:hAnsi="Arial" w:eastAsia="黑体"/>
      <w:b/>
      <w:bCs/>
      <w:sz w:val="28"/>
      <w:szCs w:val="28"/>
    </w:rPr>
  </w:style>
  <w:style w:type="character" w:styleId="936" w:customStyle="1">
    <w:name w:val="默认段落字体1"/>
    <w:link w:val="720"/>
    <w:uiPriority w:val="1"/>
    <w:qFormat/>
  </w:style>
  <w:style w:type="table" w:styleId="937" w:customStyle="1">
    <w:name w:val="普通表格1"/>
    <w:uiPriority w:val="99"/>
    <w:qFormat/>
    <w:tblPr>
      <w:tblCellMar>
        <w:left w:w="0" w:type="dxa"/>
        <w:top w:w="0" w:type="dxa"/>
        <w:right w:w="0" w:type="dxa"/>
        <w:bottom w:w="0" w:type="dxa"/>
      </w:tblCellMar>
    </w:tblPr>
  </w:style>
  <w:style w:type="paragraph" w:styleId="938" w:customStyle="1">
    <w:name w:val="正文1"/>
    <w:basedOn w:val="720"/>
    <w:next w:val="939"/>
    <w:uiPriority w:val="0"/>
    <w:qFormat/>
    <w:pPr>
      <w:jc w:val="left"/>
      <w:spacing w:line="360" w:lineRule="atLeast"/>
    </w:pPr>
    <w:rPr>
      <w:rFonts w:ascii="宋体" w:hAnsi="Calibri"/>
      <w:sz w:val="24"/>
      <w:szCs w:val="20"/>
    </w:rPr>
  </w:style>
  <w:style w:type="paragraph" w:styleId="939" w:customStyle="1">
    <w:name w:val="正文文本1"/>
    <w:basedOn w:val="720"/>
    <w:next w:val="940"/>
    <w:link w:val="950"/>
    <w:uiPriority w:val="0"/>
    <w:qFormat/>
    <w:rPr>
      <w:rFonts w:ascii="楷体_GB2312" w:hAnsi="Arial" w:eastAsia="楷体_GB2312"/>
      <w:sz w:val="28"/>
      <w:szCs w:val="28"/>
    </w:rPr>
  </w:style>
  <w:style w:type="paragraph" w:styleId="940" w:customStyle="1">
    <w:name w:val="一级条标题"/>
    <w:basedOn w:val="941"/>
    <w:next w:val="9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7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2" w:customStyle="1">
    <w:name w:val="段"/>
    <w:basedOn w:val="938"/>
    <w:next w:val="720"/>
    <w:uiPriority w:val="0"/>
    <w:qFormat/>
    <w:pPr>
      <w:ind w:firstLine="200"/>
      <w:widowControl/>
    </w:pPr>
    <w:rPr>
      <w:sz w:val="20"/>
    </w:rPr>
  </w:style>
  <w:style w:type="character" w:styleId="943" w:customStyle="1">
    <w:name w:val="标题 1 Char"/>
    <w:link w:val="932"/>
    <w:uiPriority w:val="9"/>
    <w:qFormat/>
    <w:rPr>
      <w:rFonts w:ascii="Calibri" w:hAnsi="Calibri" w:eastAsia="宋体" w:cs="Times New Roman"/>
      <w:b/>
      <w:bCs/>
      <w:sz w:val="44"/>
      <w:szCs w:val="44"/>
    </w:rPr>
  </w:style>
  <w:style w:type="character" w:styleId="944" w:customStyle="1">
    <w:name w:val="标题 2 Char"/>
    <w:link w:val="933"/>
    <w:uiPriority w:val="0"/>
    <w:qFormat/>
    <w:rPr>
      <w:rFonts w:ascii="Cambria" w:hAnsi="Cambria" w:eastAsia="宋体" w:cs="Times New Roman"/>
      <w:b/>
      <w:bCs/>
      <w:sz w:val="32"/>
      <w:szCs w:val="32"/>
    </w:rPr>
  </w:style>
  <w:style w:type="character" w:styleId="945" w:customStyle="1">
    <w:name w:val="标题 3 Char"/>
    <w:link w:val="934"/>
    <w:uiPriority w:val="0"/>
    <w:qFormat/>
    <w:rPr>
      <w:rFonts w:ascii="Calibri" w:hAnsi="Calibri" w:eastAsia="宋体" w:cs="Times New Roman"/>
      <w:b/>
      <w:bCs/>
      <w:sz w:val="32"/>
      <w:szCs w:val="32"/>
    </w:rPr>
  </w:style>
  <w:style w:type="paragraph" w:styleId="946" w:customStyle="1">
    <w:name w:val="正文缩进11"/>
    <w:basedOn w:val="720"/>
    <w:uiPriority w:val="0"/>
    <w:qFormat/>
    <w:pPr>
      <w:ind w:firstLine="420"/>
    </w:pPr>
    <w:rPr>
      <w:rFonts w:ascii="Calibri" w:hAnsi="Calibri"/>
    </w:rPr>
  </w:style>
  <w:style w:type="paragraph" w:styleId="947" w:customStyle="1">
    <w:name w:val="批注文字1"/>
    <w:basedOn w:val="720"/>
    <w:link w:val="948"/>
    <w:uiPriority w:val="99"/>
    <w:qFormat/>
    <w:pPr>
      <w:jc w:val="left"/>
    </w:pPr>
  </w:style>
  <w:style w:type="character" w:styleId="948" w:customStyle="1">
    <w:name w:val="批注文字 Char"/>
    <w:link w:val="947"/>
    <w:uiPriority w:val="99"/>
    <w:qFormat/>
    <w:rPr>
      <w:sz w:val="21"/>
      <w:szCs w:val="22"/>
    </w:rPr>
  </w:style>
  <w:style w:type="paragraph" w:styleId="949" w:customStyle="1">
    <w:name w:val="正文首行缩进11"/>
    <w:basedOn w:val="939"/>
    <w:uiPriority w:val="99"/>
    <w:qFormat/>
    <w:pPr>
      <w:ind w:firstLine="420"/>
      <w:spacing w:after="120"/>
      <w:tabs>
        <w:tab w:val="left" w:pos="0" w:leader="none"/>
        <w:tab w:val="left" w:pos="993" w:leader="none"/>
        <w:tab w:val="left" w:pos="1134" w:leader="none"/>
      </w:tabs>
    </w:pPr>
    <w:rPr>
      <w:szCs w:val="22"/>
    </w:rPr>
  </w:style>
  <w:style w:type="character" w:styleId="950" w:customStyle="1">
    <w:name w:val="正文文本 Char"/>
    <w:link w:val="939"/>
    <w:uiPriority w:val="0"/>
    <w:qFormat/>
    <w:rPr>
      <w:rFonts w:ascii="楷体_GB2312" w:hAnsi="Arial" w:eastAsia="楷体_GB2312" w:cs="Times New Roman"/>
      <w:sz w:val="28"/>
      <w:szCs w:val="28"/>
    </w:rPr>
  </w:style>
  <w:style w:type="paragraph" w:styleId="951" w:customStyle="1">
    <w:name w:val="纯文本1"/>
    <w:basedOn w:val="720"/>
    <w:link w:val="952"/>
    <w:uiPriority w:val="99"/>
    <w:qFormat/>
    <w:rPr>
      <w:rFonts w:ascii="宋体" w:hAnsi="Courier New"/>
      <w:sz w:val="20"/>
      <w:szCs w:val="21"/>
    </w:rPr>
  </w:style>
  <w:style w:type="character" w:styleId="952" w:customStyle="1">
    <w:name w:val="纯文本 Char"/>
    <w:link w:val="951"/>
    <w:uiPriority w:val="99"/>
    <w:qFormat/>
    <w:rPr>
      <w:rFonts w:ascii="宋体" w:hAnsi="Courier New" w:eastAsia="宋体" w:cs="Times New Roman"/>
      <w:sz w:val="20"/>
      <w:szCs w:val="21"/>
    </w:rPr>
  </w:style>
  <w:style w:type="paragraph" w:styleId="953" w:customStyle="1">
    <w:name w:val="批注框文本1"/>
    <w:basedOn w:val="720"/>
    <w:link w:val="954"/>
    <w:uiPriority w:val="99"/>
    <w:qFormat/>
    <w:rPr>
      <w:sz w:val="18"/>
      <w:szCs w:val="18"/>
    </w:rPr>
  </w:style>
  <w:style w:type="character" w:styleId="954" w:customStyle="1">
    <w:name w:val="批注框文本 Char"/>
    <w:link w:val="953"/>
    <w:uiPriority w:val="99"/>
    <w:qFormat/>
    <w:rPr>
      <w:sz w:val="18"/>
      <w:szCs w:val="18"/>
    </w:rPr>
  </w:style>
  <w:style w:type="paragraph" w:styleId="955" w:customStyle="1">
    <w:name w:val="页脚1"/>
    <w:basedOn w:val="720"/>
    <w:link w:val="956"/>
    <w:uiPriority w:val="99"/>
    <w:qFormat/>
    <w:pPr>
      <w:jc w:val="left"/>
      <w:tabs>
        <w:tab w:val="center" w:pos="4153" w:leader="none"/>
        <w:tab w:val="right" w:pos="8306" w:leader="none"/>
      </w:tabs>
    </w:pPr>
    <w:rPr>
      <w:rFonts w:ascii="Calibri" w:hAnsi="Calibri"/>
      <w:sz w:val="18"/>
      <w:szCs w:val="18"/>
    </w:rPr>
  </w:style>
  <w:style w:type="character" w:styleId="956" w:customStyle="1">
    <w:name w:val="页脚 Char"/>
    <w:link w:val="955"/>
    <w:uiPriority w:val="99"/>
    <w:qFormat/>
    <w:rPr>
      <w:rFonts w:ascii="Calibri" w:hAnsi="Calibri" w:eastAsia="宋体" w:cs="Times New Roman"/>
      <w:sz w:val="18"/>
      <w:szCs w:val="18"/>
    </w:rPr>
  </w:style>
  <w:style w:type="paragraph" w:styleId="957" w:customStyle="1">
    <w:name w:val="页眉1"/>
    <w:basedOn w:val="720"/>
    <w:link w:val="958"/>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58" w:customStyle="1">
    <w:name w:val="页眉 Char"/>
    <w:link w:val="957"/>
    <w:uiPriority w:val="99"/>
    <w:qFormat/>
    <w:rPr>
      <w:rFonts w:ascii="Calibri" w:hAnsi="Calibri" w:eastAsia="宋体" w:cs="Times New Roman"/>
      <w:sz w:val="18"/>
      <w:szCs w:val="18"/>
    </w:rPr>
  </w:style>
  <w:style w:type="paragraph" w:styleId="959" w:customStyle="1">
    <w:name w:val="目录 11"/>
    <w:basedOn w:val="720"/>
    <w:uiPriority w:val="39"/>
    <w:qFormat/>
    <w:rPr>
      <w:rFonts w:ascii="Calibri" w:hAnsi="Calibri"/>
    </w:rPr>
  </w:style>
  <w:style w:type="paragraph" w:styleId="960" w:customStyle="1">
    <w:name w:val="HTML 预设格式1"/>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61" w:customStyle="1">
    <w:name w:val="普通(网站)1"/>
    <w:basedOn w:val="720"/>
    <w:uiPriority w:val="0"/>
    <w:qFormat/>
    <w:pPr>
      <w:jc w:val="left"/>
      <w:spacing w:before="100" w:beforeAutospacing="1" w:after="100" w:afterAutospacing="1"/>
      <w:widowControl/>
    </w:pPr>
    <w:rPr>
      <w:rFonts w:ascii="宋体" w:hAnsi="宋体" w:cs="宋体"/>
      <w:sz w:val="24"/>
      <w:szCs w:val="24"/>
    </w:rPr>
  </w:style>
  <w:style w:type="paragraph" w:styleId="962" w:customStyle="1">
    <w:name w:val="批注主题1"/>
    <w:basedOn w:val="947"/>
    <w:link w:val="963"/>
    <w:uiPriority w:val="99"/>
    <w:qFormat/>
    <w:rPr>
      <w:b/>
      <w:bCs/>
    </w:rPr>
  </w:style>
  <w:style w:type="character" w:styleId="963" w:customStyle="1">
    <w:name w:val="批注主题 Char"/>
    <w:link w:val="962"/>
    <w:uiPriority w:val="99"/>
    <w:qFormat/>
    <w:rPr>
      <w:b/>
      <w:bCs/>
      <w:sz w:val="21"/>
      <w:szCs w:val="22"/>
    </w:rPr>
  </w:style>
  <w:style w:type="character" w:styleId="964" w:customStyle="1">
    <w:name w:val="要点1"/>
    <w:uiPriority w:val="0"/>
    <w:qFormat/>
    <w:rPr>
      <w:b/>
    </w:rPr>
  </w:style>
  <w:style w:type="character" w:styleId="965" w:customStyle="1">
    <w:name w:val="批注引用1"/>
    <w:uiPriority w:val="99"/>
    <w:qFormat/>
    <w:rPr>
      <w:sz w:val="21"/>
      <w:szCs w:val="21"/>
    </w:rPr>
  </w:style>
  <w:style w:type="paragraph" w:styleId="966" w:customStyle="1">
    <w:name w:val="正文缩进1"/>
    <w:basedOn w:val="720"/>
    <w:uiPriority w:val="99"/>
    <w:qFormat/>
    <w:pPr>
      <w:ind w:firstLine="420"/>
    </w:pPr>
  </w:style>
  <w:style w:type="paragraph" w:styleId="967" w:customStyle="1">
    <w:name w:val="Char"/>
    <w:basedOn w:val="720"/>
    <w:uiPriority w:val="0"/>
    <w:qFormat/>
    <w:pPr>
      <w:ind w:firstLine="200"/>
      <w:tabs>
        <w:tab w:val="left" w:pos="360" w:leader="none"/>
      </w:tabs>
    </w:pPr>
    <w:rPr>
      <w:sz w:val="28"/>
      <w:szCs w:val="30"/>
    </w:rPr>
  </w:style>
  <w:style w:type="paragraph" w:styleId="968"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969" w:customStyle="1">
    <w:name w:val="列出段落1"/>
    <w:basedOn w:val="720"/>
    <w:uiPriority w:val="34"/>
    <w:qFormat/>
    <w:pPr>
      <w:ind w:firstLine="420"/>
    </w:pPr>
  </w:style>
  <w:style w:type="paragraph" w:styleId="970" w:customStyle="1">
    <w:name w:val="正  文"/>
    <w:basedOn w:val="720"/>
    <w:uiPriority w:val="99"/>
    <w:qFormat/>
    <w:pPr>
      <w:ind w:firstLine="200"/>
      <w:spacing w:line="360" w:lineRule="auto"/>
    </w:pPr>
  </w:style>
  <w:style w:type="character" w:styleId="971" w:customStyle="1">
    <w:name w:val="font61"/>
    <w:uiPriority w:val="0"/>
    <w:qFormat/>
    <w:rPr>
      <w:rFonts w:hint="eastAsia" w:ascii="宋体" w:hAnsi="宋体" w:eastAsia="宋体" w:cs="宋体"/>
      <w:color w:val="000000"/>
      <w:sz w:val="21"/>
      <w:szCs w:val="21"/>
      <w:u w:val="none"/>
    </w:rPr>
  </w:style>
  <w:style w:type="paragraph" w:styleId="972" w:customStyle="1">
    <w:name w:val="正文_3"/>
    <w:uiPriority w:val="0"/>
    <w:qFormat/>
    <w:pPr>
      <w:jc w:val="both"/>
      <w:widowControl w:val="off"/>
    </w:pPr>
    <w:rPr>
      <w:rFonts w:hint="default" w:ascii="Times New Roman" w:hAnsi="Times New Roman" w:eastAsia="宋体" w:cs="Times New Roman"/>
      <w:sz w:val="21"/>
    </w:rPr>
  </w:style>
  <w:style w:type="table" w:styleId="973" w:customStyle="1">
    <w:name w:val="网格型21"/>
    <w:basedOn w:val="937"/>
    <w:uiPriority w:val="99"/>
    <w:qFormat/>
    <w:tblPr>
      <w:tblCellMar>
        <w:left w:w="0" w:type="dxa"/>
        <w:top w:w="0" w:type="dxa"/>
        <w:right w:w="0" w:type="dxa"/>
        <w:bottom w:w="0" w:type="dxa"/>
      </w:tblCellMar>
    </w:tblPr>
  </w:style>
  <w:style w:type="table" w:styleId="974" w:customStyle="1">
    <w:name w:val="网格型2"/>
    <w:basedOn w:val="937"/>
    <w:uiPriority w:val="39"/>
    <w:qFormat/>
    <w:tblPr>
      <w:tblCellMar>
        <w:left w:w="0" w:type="dxa"/>
        <w:top w:w="0" w:type="dxa"/>
        <w:right w:w="0" w:type="dxa"/>
        <w:bottom w:w="0" w:type="dxa"/>
      </w:tblCellMar>
    </w:tblPr>
  </w:style>
  <w:style w:type="paragraph" w:styleId="975" w:customStyle="1">
    <w:name w:val="正文首行缩进1"/>
    <w:basedOn w:val="720"/>
    <w:uiPriority w:val="0"/>
    <w:qFormat/>
    <w:pPr>
      <w:spacing w:line="312" w:lineRule="auto"/>
    </w:pPr>
    <w:rPr>
      <w:rFonts w:ascii="Arial" w:hAnsi="Arial" w:eastAsia="幼圆"/>
      <w:sz w:val="28"/>
    </w:rPr>
  </w:style>
  <w:style w:type="paragraph" w:styleId="976" w:customStyle="1">
    <w:name w:val="标题 31"/>
    <w:basedOn w:val="720"/>
    <w:uiPriority w:val="0"/>
    <w:qFormat/>
    <w:pPr>
      <w:keepLines/>
      <w:keepNext/>
      <w:spacing w:before="260" w:after="260" w:line="416" w:lineRule="auto"/>
      <w:outlineLvl w:val="2"/>
    </w:pPr>
    <w:rPr>
      <w:b/>
      <w:bCs/>
      <w:sz w:val="32"/>
      <w:szCs w:val="32"/>
    </w:rPr>
  </w:style>
  <w:style w:type="paragraph" w:styleId="977" w:customStyle="1">
    <w:name w:val="列出段落11"/>
    <w:basedOn w:val="720"/>
    <w:uiPriority w:val="99"/>
    <w:qFormat/>
    <w:pPr>
      <w:ind w:firstLine="420"/>
    </w:pPr>
  </w:style>
  <w:style w:type="paragraph" w:styleId="978" w:customStyle="1">
    <w:name w:val="列出段落12"/>
    <w:basedOn w:val="720"/>
    <w:uiPriority w:val="99"/>
    <w:qFormat/>
    <w:pPr>
      <w:ind w:firstLine="420"/>
    </w:pPr>
  </w:style>
  <w:style w:type="paragraph" w:styleId="979" w:customStyle="1">
    <w:name w:val="首行缩进"/>
    <w:basedOn w:val="720"/>
    <w:uiPriority w:val="0"/>
    <w:qFormat/>
    <w:pPr>
      <w:ind w:firstLine="480"/>
      <w:jc w:val="left"/>
      <w:spacing w:line="360" w:lineRule="auto"/>
    </w:pPr>
    <w:rPr>
      <w:rFonts w:ascii="宋体" w:hAnsi="宋体"/>
      <w:sz w:val="24"/>
    </w:rPr>
  </w:style>
  <w:style w:type="paragraph" w:styleId="980" w:customStyle="1">
    <w:name w:val="Table Text"/>
    <w:basedOn w:val="720"/>
    <w:uiPriority w:val="0"/>
    <w:qFormat/>
    <w:rPr>
      <w:rFonts w:ascii="宋体" w:hAnsi="宋体" w:cs="宋体"/>
      <w:szCs w:val="21"/>
      <w:lang w:eastAsia="en-US"/>
    </w:rPr>
  </w:style>
  <w:style w:type="character" w:styleId="981" w:customStyle="1">
    <w:name w:val="批注框文本 Char1"/>
    <w:basedOn w:val="730"/>
    <w:link w:val="744"/>
    <w:uiPriority w:val="0"/>
    <w:qFormat/>
    <w:rPr>
      <w:sz w:val="18"/>
      <w:szCs w:val="18"/>
    </w:rPr>
  </w:style>
  <w:style w:type="character" w:styleId="982" w:customStyle="1">
    <w:name w:val="font01"/>
    <w:basedOn w:val="730"/>
    <w:uiPriority w:val="0"/>
    <w:qFormat/>
    <w:rPr>
      <w:rFonts w:hint="eastAsia" w:ascii="宋体" w:hAnsi="宋体" w:eastAsia="宋体" w:cs="宋体"/>
      <w:color w:val="000000"/>
      <w:sz w:val="22"/>
      <w:szCs w:val="22"/>
      <w:u w:val="none"/>
    </w:rPr>
  </w:style>
  <w:style w:type="character" w:styleId="983" w:customStyle="1">
    <w:name w:val="font11"/>
    <w:basedOn w:val="730"/>
    <w:uiPriority w:val="0"/>
    <w:qFormat/>
    <w:rPr>
      <w:rFonts w:hint="eastAsia" w:ascii="宋体" w:hAnsi="宋体" w:eastAsia="宋体" w:cs="宋体"/>
      <w:b/>
      <w:bCs/>
      <w:color w:val="000000"/>
      <w:sz w:val="22"/>
      <w:szCs w:val="22"/>
      <w:u w:val="none"/>
    </w:rPr>
  </w:style>
  <w:style w:type="paragraph" w:styleId="984" w:customStyle="1">
    <w:name w:val="表格"/>
    <w:basedOn w:val="720"/>
    <w:uiPriority w:val="0"/>
    <w:qFormat/>
    <w:pPr>
      <w:ind w:firstLine="21"/>
    </w:pPr>
    <w:rPr>
      <w:rFonts w:ascii="宋体" w:hAnsi="宋体" w:eastAsia="Calibri" w:cs="宋体"/>
      <w:sz w:val="20"/>
      <w:szCs w:val="20"/>
      <w:lang w:val="zh-CN"/>
    </w:rPr>
  </w:style>
  <w:style w:type="character" w:styleId="985" w:customStyle="1">
    <w:name w:val="超链接1"/>
    <w:basedOn w:val="936"/>
    <w:link w:val="720"/>
    <w:uiPriority w:val="0"/>
    <w:qFormat/>
    <w:rPr>
      <w:rFonts w:hint="default" w:ascii="Times New Roman" w:hAnsi="Times New Roman" w:eastAsia="宋体" w:cs="Times New Roman"/>
      <w:sz w:val="21"/>
      <w:szCs w:val="22"/>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415B4-BEF9-43A1-B2E2-A59C3F96517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圣</dc:creator>
  <cp:lastModifiedBy>孟寥廓</cp:lastModifiedBy>
  <cp:revision>18</cp:revision>
  <dcterms:created xsi:type="dcterms:W3CDTF">2024-02-05T08:07:00Z</dcterms:created>
  <dcterms:modified xsi:type="dcterms:W3CDTF">2025-12-01T06:38:13Z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0A0878ADC609456CB6CCDC5796384694_13</vt:lpwstr>
  </property>
  <property fmtid="{D5CDD505-2E9C-101B-9397-08002B2CF9AE}" pid="4" name="KSOTemplateDocerSaveRecord">
    <vt:lpwstr>eyJoZGlkIjoiNTllMzA0OGJmMjA1NzYyMmVjOTJkNzcwMzgzZmJiZjUiLCJ1c2VySWQiOiIxMjIxNjA3MTA2In0=</vt:lpwstr>
  </property>
</Properties>
</file>